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639A2">
      <w:pPr>
        <w:pStyle w:val="2"/>
        <w:rPr>
          <w:rFonts w:hint="eastAsia"/>
          <w:b w:val="0"/>
          <w:sz w:val="40"/>
        </w:rPr>
      </w:pPr>
      <w:bookmarkStart w:id="0" w:name="_Toc13205"/>
      <w:r>
        <w:rPr>
          <w:rFonts w:hint="eastAsia"/>
          <w:b w:val="0"/>
          <w:sz w:val="40"/>
        </w:rPr>
        <w:t>采购协议供货询价单</w:t>
      </w:r>
      <w:bookmarkEnd w:id="0"/>
    </w:p>
    <w:p w14:paraId="30B7442F"/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14:paraId="55424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B849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1378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2026年7月3日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42CE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6B7A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4B606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C31B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4176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苏州市环境科学研究所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6B63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7804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37A1C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1136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D61A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9BED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4A1D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73D8E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6979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B6CE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徐皓亮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56A7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4CEE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0512-65262103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2FC5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C199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B09B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ABAC4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C35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016E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01B2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DEE9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04C2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C99D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4E2E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6445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总价</w:t>
            </w:r>
          </w:p>
          <w:p w14:paraId="4A32D2C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7508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4B22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3731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64E8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备注</w:t>
            </w:r>
          </w:p>
        </w:tc>
      </w:tr>
      <w:tr w14:paraId="7F4A9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F6013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苏州市空气质量预测服务项目</w:t>
            </w:r>
            <w:r>
              <w:rPr>
                <w:rFonts w:hint="eastAsia" w:cs="Times New Roman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202</w:t>
            </w:r>
            <w:bookmarkStart w:id="1" w:name="_GoBack"/>
            <w:bookmarkEnd w:id="1"/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6年7-12月</w:t>
            </w:r>
            <w:r>
              <w:rPr>
                <w:rFonts w:hint="eastAsia" w:cs="Times New Roman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32AB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1、逐日常规预报：实现未来3天的空气质量常规预报，具体包括：</w:t>
            </w:r>
          </w:p>
          <w:p w14:paraId="1531D3F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(1)气象条件预报：指标包括地面风速、风向、温度、扩散条件等；</w:t>
            </w:r>
          </w:p>
          <w:p w14:paraId="49BC9BB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(2)环境空气质量预报：指标包括AQI指数、空气质量等级，结合不同季节给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出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subscript"/>
                <w:lang w:val="en-US" w:eastAsia="zh-CN"/>
              </w:rPr>
              <w:t>2.5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、PM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subscript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、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等重点因子浓度范围(重 点关注PM2.5和优良天两项指标)。</w:t>
            </w:r>
          </w:p>
          <w:p w14:paraId="4F792FA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2、加密预测预报：针对重点时期，提供 颗粒物、优良率等重点指标的加密预测 预报，实现短临预报。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2B3E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合同签订后至2026年12月31日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0AAF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B74F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2820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39A9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5A1C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0187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24B3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DFAA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　</w:t>
            </w:r>
          </w:p>
        </w:tc>
      </w:tr>
      <w:tr w14:paraId="5A1D6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9ACB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5C4F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报价截止时间：202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日（星期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2D85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合计： </w:t>
            </w:r>
          </w:p>
        </w:tc>
      </w:tr>
      <w:tr w14:paraId="36AF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99D8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C64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817BE"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6ADEC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33A1E4C6"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p w14:paraId="30E32ADB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E3266"/>
    <w:rsid w:val="0BF307AF"/>
    <w:rsid w:val="25EE3266"/>
    <w:rsid w:val="4A5A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580" w:lineRule="exact"/>
      <w:jc w:val="center"/>
      <w:outlineLvl w:val="1"/>
    </w:pPr>
    <w:rPr>
      <w:rFonts w:eastAsia="方正小标宋_GBK" w:asciiTheme="majorHAnsi" w:hAnsiTheme="majorHAnsi" w:cstheme="majorBidi"/>
      <w:b/>
      <w:bCs/>
      <w:sz w:val="4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420</Characters>
  <Lines>0</Lines>
  <Paragraphs>0</Paragraphs>
  <TotalTime>1</TotalTime>
  <ScaleCrop>false</ScaleCrop>
  <LinksUpToDate>false</LinksUpToDate>
  <CharactersWithSpaces>427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2026-07-14T03:10:00Z</dcterms:created>
  <dc:creator>X-PP</dc:creator>
  <cp:lastModifiedBy>X-PP</cp:lastModifiedBy>
  <dcterms:modified xsi:type="dcterms:W3CDTF">2026-07-14T07:31:14Z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EF0B7FC534A3485FB67A063753647E3A_11</vt:lpwstr>
  </property>
  <property fmtid="{D5CDD505-2E9C-101B-9397-08002B2CF9AE}" pid="4" name="KSOTemplateDocerSaveRecord">
    <vt:lpwstr>eyJoZGlkIjoiMmFkNWE5Yzc4YjlmMzJiMTFhYTcxYTFhYjdiOWViYWEiLCJ1c2VySWQiOiI0NTM0NTk4MTAifQ==</vt:lpwstr>
  </property>
</Properties>
</file>