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ED728">
      <w:pPr>
        <w:spacing w:line="580" w:lineRule="exact"/>
        <w:jc w:val="center"/>
      </w:pPr>
      <w:bookmarkStart w:id="0" w:name="OLE_LINK1"/>
    </w:p>
    <w:p w14:paraId="395052FE">
      <w:pPr>
        <w:spacing w:line="580" w:lineRule="exact"/>
        <w:jc w:val="center"/>
      </w:pPr>
    </w:p>
    <w:p w14:paraId="6B964630">
      <w:pPr>
        <w:spacing w:line="580" w:lineRule="exact"/>
        <w:jc w:val="center"/>
      </w:pPr>
    </w:p>
    <w:p w14:paraId="27C2A3B6">
      <w:pPr>
        <w:spacing w:line="580" w:lineRule="exact"/>
        <w:jc w:val="center"/>
      </w:pPr>
    </w:p>
    <w:p w14:paraId="0B38EE43">
      <w:pPr>
        <w:spacing w:line="580" w:lineRule="exact"/>
        <w:jc w:val="center"/>
      </w:pPr>
    </w:p>
    <w:p w14:paraId="194F1AC3">
      <w:pPr>
        <w:spacing w:line="580" w:lineRule="exact"/>
        <w:jc w:val="both"/>
      </w:pPr>
    </w:p>
    <w:p w14:paraId="01BFBABE">
      <w:pPr>
        <w:spacing w:line="5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苏环评审</w:t>
      </w:r>
      <w:r>
        <w:rPr>
          <w:rFonts w:ascii="Times New Roman" w:hAnsi="Times New Roman" w:eastAsia="仿宋_GB2312" w:cs="Times New Roman"/>
          <w:sz w:val="32"/>
          <w:szCs w:val="32"/>
        </w:rPr>
        <w:t>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22A734B9">
      <w:pPr>
        <w:spacing w:line="580" w:lineRule="exact"/>
        <w:jc w:val="center"/>
        <w:rPr>
          <w:sz w:val="32"/>
          <w:szCs w:val="32"/>
        </w:rPr>
      </w:pPr>
    </w:p>
    <w:p w14:paraId="3135B413">
      <w:pPr>
        <w:spacing w:line="580" w:lineRule="exact"/>
        <w:jc w:val="center"/>
        <w:rPr>
          <w:sz w:val="32"/>
          <w:szCs w:val="32"/>
        </w:rPr>
      </w:pPr>
    </w:p>
    <w:p w14:paraId="5765C3C6">
      <w:pPr>
        <w:spacing w:line="540" w:lineRule="exact"/>
        <w:ind w:right="318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1" w:name="pf_title"/>
      <w:r>
        <w:rPr>
          <w:rFonts w:hint="eastAsia" w:ascii="Times New Roman" w:hAnsi="Times New Roman" w:eastAsia="方正小标宋简体" w:cs="Times New Roman"/>
          <w:sz w:val="44"/>
          <w:szCs w:val="44"/>
        </w:rPr>
        <w:t>关于对苏州内河港吴江港区盛泽作业区</w:t>
      </w:r>
    </w:p>
    <w:p w14:paraId="3B2F94E4">
      <w:pPr>
        <w:spacing w:line="540" w:lineRule="exact"/>
        <w:ind w:right="318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长三角（盛泽）现代供应链产业园码头一期工程建设项目环境影响报告书的批复</w:t>
      </w:r>
      <w:bookmarkEnd w:id="1"/>
    </w:p>
    <w:bookmarkEnd w:id="0"/>
    <w:p w14:paraId="5DB88BC6">
      <w:pPr>
        <w:spacing w:line="540" w:lineRule="exact"/>
        <w:ind w:right="320"/>
        <w:jc w:val="left"/>
        <w:rPr>
          <w:rFonts w:ascii="Times New Roman" w:hAnsi="Times New Roman" w:eastAsia="仿宋_GB2312" w:cs="Times New Roman"/>
          <w:sz w:val="32"/>
          <w:szCs w:val="32"/>
        </w:rPr>
      </w:pPr>
      <w:bookmarkStart w:id="3" w:name="_GoBack"/>
      <w:bookmarkEnd w:id="3"/>
    </w:p>
    <w:p w14:paraId="4553CC4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苏州盛新现代供应链有限公司：</w:t>
      </w:r>
    </w:p>
    <w:p w14:paraId="3DB8176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你公司报送的《苏州内河港吴江港区盛泽作业区长三角（盛泽）现代供应链产业园码头一期工程项目环境影响报告书》（以下简称《报告书》）收悉，经研究，现批复如下：</w:t>
      </w:r>
    </w:p>
    <w:p w14:paraId="6D5400C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项目基本情况：项目位于苏州市吴江区盛泽镇园区路，建设内容为利用码头区后方已建成陆域配套建设相应的集装箱堆场、件杂堆场等相关辅助设施，将原3个500吨泊位改造成2个2000吨级多用途泊位，泊位总长度173米，设计年通过能力108万吨/年。项目整体工程结构不变，仅对码头前沿护岸及泊位水工进行升等改造。建成后码头一期工程中陆域码头前沿占地面积6487.05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，陆域码头后方占地面积48298m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（含堆场面积25230m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），船舶停泊水域面积4774.8m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3F337C2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二、根据你公司委托苏州中泓绿环保科技有限公司（统一社会信用代码：91320594MA1MMX6W9D）编制的《苏州内河港吴江港区盛泽作业区长三角（盛泽）现代供应链产业园码头一期工程项目环境影响报告书》（编制主持人：夏夕科，职业资格证书管理号：2017035370352014373003001458）结论及《报告书》的技术评估报告（苏皓环评估〔2025〕2号），该项目的实施将对生态环境造成一定影响，在切实落实各项污染防治、环境风险防范措施，确保各类污染物稳定达标排放的前提下，从生态环境保护角度分析，该项目建设对环境的不利影响可得到缓解和控制。我局原则同意《报告书》的环境影响评价总体结论和采取的生态环境保护措施。 </w:t>
      </w:r>
    </w:p>
    <w:p w14:paraId="4583E06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该项目建设必须严格执行环境保护设施与主体工程同时设计、同时施工、同时投产的“三同时”制度。在项目工程设计、建设和环境管理中，你公司须落实《报告书》中提出的各项生态环境保护要求，确保各类污染物达标排放，并应着重做好以下工作：</w:t>
      </w:r>
    </w:p>
    <w:p w14:paraId="00369478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该项目须全面落实《报告书》中施工期的各项污染防治和生态保护措施，加强施工废水、扬尘等的污染防治工作，选用低噪声施工机械和工艺，合理安排施工时段，加强施工管理，以减轻工程建设对周围环境的影响。</w:t>
      </w:r>
    </w:p>
    <w:p w14:paraId="52452444">
      <w:pPr>
        <w:keepNext w:val="0"/>
        <w:keepLines w:val="0"/>
        <w:pageBreakBefore w:val="0"/>
        <w:widowControl w:val="0"/>
        <w:tabs>
          <w:tab w:val="left" w:pos="7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（二）厂区应实行“清污分流、雨污分流”。项目初期雨水、冲洗废水经沉淀处理后回用，不外排；生活污水接入盛泽南部工业区综合污水处理厂处理，尾水达标排放。</w:t>
      </w:r>
    </w:p>
    <w:p w14:paraId="5D9B814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（三）该项目营运期颗粒物排放执行《大气污染物综合排放标准》（DB32/4041-2021）表 3 限值；入港船舶和运输汽车需满足《船舶发动机排气污染物排放限值及测量方法（中国第一、二阶段）》和《重型柴油车污染物排放限值及测量方法（中国第六阶段）》（GB 17691-2018）中相关限值标准，尾气排放中非甲烷总烃、颗粒物、CO、NOx、SO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执行《大气污染物综合排放标准》（DB32/4041-2021）表 3 排放限值标准。加强对无组织排放源的管理，规范生产操作，减少废气无组织排放。</w:t>
      </w:r>
    </w:p>
    <w:p w14:paraId="2D4CE6D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（四）该项目须选用低噪声设备，对噪声源须采取有效的减振、隔声等降噪措施并合理布局，西、北侧厂界噪声执行《工业企业厂界环境噪声排放标准》（GB12348-2008）4类标准，东、南厂界执行3类标准。</w:t>
      </w:r>
    </w:p>
    <w:p w14:paraId="4372AAA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五）按“资源化、减量化、无害化”原则落实各类固体废物的收集、处置和综合利用措施。固体废物的堆放、贮存、转移应符合《一般工业固体废物贮存和填埋污染控制标准》（GB18599-2020）、《危险废物贮存污染控制标准》（GB18597-2023）相关管理要求，防止产生二次污染。危险废物转移应当遵循就近原则，及时清运并委托有资质单位规范处置。生活垃圾定点收集、存储，送环卫部门统一处理。</w:t>
      </w:r>
    </w:p>
    <w:p w14:paraId="1B2495E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六）你公司在项目设计、施工建设和生产中总平面布局以及主要工艺设备、储运设施、公辅工程、污染防治设施安装、使用中涉及安全生产的应遵守设计使用规范和相关主管部门要求；应对各类环境治理设施开展安全风险辨识管控，健全内部污染防治设施稳定运行和管理责任制度，严格依据标准规范建设环境治理设施，确保环境治理设施安全、稳定、有效运行。</w:t>
      </w:r>
    </w:p>
    <w:p w14:paraId="71ABD9D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（七）按《江苏省排污口设置及规范化整治管理办法》（苏环控〔1997〕122号）的规定规范设置各类排污口及标识。</w:t>
      </w:r>
    </w:p>
    <w:p w14:paraId="7388E769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（八）按《报告书》要求制定自行监测方案，并规范开展监测活动。</w:t>
      </w:r>
    </w:p>
    <w:p w14:paraId="7CB05DB5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（九）请做好其他有关污染防治工作。</w:t>
      </w:r>
    </w:p>
    <w:p w14:paraId="3796041D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四、该项目实施后，该项目污染物年排放总量初步核定为：</w:t>
      </w:r>
    </w:p>
    <w:p w14:paraId="1932B6D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生活污水（接管排放量/排入外环境量）：废水量≤1204吨/1204吨、化学需氧量≤0.602吨/0.036吨、悬浮物≤0.482吨/0.012吨、氨氮≤0.054吨/0.002吨、总磷≤0.01吨/0.0004吨、总氮≤0.084吨/0.012吨。</w:t>
      </w:r>
    </w:p>
    <w:p w14:paraId="64E0EA63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五、严格落实生态环境保护主体责任，你公司应当对《报告书》的内容和结论负责。</w:t>
      </w:r>
    </w:p>
    <w:p w14:paraId="74A0549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六、你公司应当依照《排污许可管理条例》规定，及时申请排污许可证；未取得排污许可证的，不得排放污染物。按照《建设项目竣工环境保护验收暂行办法》办理环保设施竣工验收手续。需要配套建设的环境保护设施未建成、未经验收或者经验收不合格，建设项目已投入生产或者使用的，生态环境部门将依法进行查处。</w:t>
      </w:r>
    </w:p>
    <w:p w14:paraId="2665AC1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七、苏州市吴江生态环境综合行政执法局组织开展该工程的“三同时”监督检查和日常监督管理工作，苏州市生态环境综合行政执法局负责不定期抽查。你公司应在收到本批复后20个工作日内，将批准后的《报告书》送到苏州市吴江生态环境局，并按规定接受各级生态环境部门的日常监督检查。</w:t>
      </w:r>
    </w:p>
    <w:p w14:paraId="265AC129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八、建设单位是该建设项目环境信息公开的主体，须自收到我局批复后及时将该项目《报告书》的最终版本予以公开。同时应按照《建设项目环境影响评价信息公开机制方案》（环发〔2015〕162号）做好建设项目开工前、施工期和建成后的信息公开工作。</w:t>
      </w:r>
    </w:p>
    <w:p w14:paraId="436614E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九、如该项目所涉及污染物排放标准发生变化，应执行最新的排放标准。</w:t>
      </w:r>
    </w:p>
    <w:p w14:paraId="48A07BA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</w:r>
    </w:p>
    <w:p w14:paraId="578D6143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4A8B7FE5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5B25A0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>苏州市生态环境局</w:t>
      </w:r>
    </w:p>
    <w:p w14:paraId="285C9E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640" w:firstLine="4480" w:firstLineChars="14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 w14:paraId="7CB870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640" w:firstLine="4480" w:firstLineChars="14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50C96F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640" w:firstLine="4480" w:firstLineChars="14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014593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640" w:firstLine="4480" w:firstLineChars="14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4A5E36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640" w:firstLine="4480" w:firstLineChars="14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50945FD2"/>
    <w:p w14:paraId="1E66667B"/>
    <w:p w14:paraId="6D5AC2D5"/>
    <w:p w14:paraId="7CDC3A90"/>
    <w:p w14:paraId="29F8A96F"/>
    <w:p w14:paraId="63BDFAA8"/>
    <w:p w14:paraId="2F3263C6"/>
    <w:p w14:paraId="35F9D1F2"/>
    <w:p w14:paraId="66A8E379"/>
    <w:p w14:paraId="54827E54"/>
    <w:p w14:paraId="2A388BD2"/>
    <w:p w14:paraId="646AE125"/>
    <w:p w14:paraId="28674255"/>
    <w:p w14:paraId="2F0E731F"/>
    <w:p w14:paraId="1A0271B4"/>
    <w:p w14:paraId="4027F5D7"/>
    <w:p w14:paraId="714FB206"/>
    <w:p w14:paraId="33D8B1AD"/>
    <w:p w14:paraId="4029442C"/>
    <w:p w14:paraId="5C75A98C"/>
    <w:p w14:paraId="130A4DED"/>
    <w:p w14:paraId="52BA1785"/>
    <w:p w14:paraId="726645CB"/>
    <w:p w14:paraId="7193EF00"/>
    <w:p w14:paraId="4D34ADCD"/>
    <w:p w14:paraId="60D034AE"/>
    <w:p w14:paraId="23362D54"/>
    <w:p w14:paraId="2C235F0B"/>
    <w:p w14:paraId="6A6C3A08"/>
    <w:p w14:paraId="5FE9A98B"/>
    <w:p w14:paraId="3790ED9A"/>
    <w:p w14:paraId="729AD0B1"/>
    <w:p w14:paraId="0A21456E"/>
    <w:p w14:paraId="359DA73A"/>
    <w:p w14:paraId="01FFE96A"/>
    <w:p w14:paraId="5B6D1BC7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（项目代码：2505-320553-89-02-222077）</w:t>
      </w:r>
    </w:p>
    <w:p w14:paraId="194914A2">
      <w:pPr>
        <w:pBdr>
          <w:top w:val="single" w:color="auto" w:sz="8" w:space="1"/>
        </w:pBdr>
        <w:tabs>
          <w:tab w:val="center" w:pos="4422"/>
        </w:tabs>
        <w:snapToGrid w:val="0"/>
        <w:spacing w:line="500" w:lineRule="exact"/>
        <w:contextualSpacing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抄送：</w:t>
      </w:r>
      <w:bookmarkStart w:id="2" w:name="PO_chaosong"/>
      <w:r>
        <w:rPr>
          <w:rFonts w:hint="eastAsia" w:ascii="仿宋_GB2312" w:hAnsi="Times New Roman" w:eastAsia="仿宋_GB2312" w:cs="仿宋_GB2312"/>
          <w:sz w:val="28"/>
          <w:szCs w:val="28"/>
        </w:rPr>
        <w:t>苏州市生态环境综合行政执法局、</w:t>
      </w:r>
      <w:bookmarkEnd w:id="2"/>
      <w:r>
        <w:rPr>
          <w:rFonts w:hint="eastAsia" w:ascii="仿宋_GB2312" w:hAnsi="Times New Roman" w:eastAsia="仿宋_GB2312" w:cs="仿宋_GB2312"/>
          <w:sz w:val="28"/>
          <w:szCs w:val="28"/>
        </w:rPr>
        <w:t>苏州市</w:t>
      </w:r>
      <w:r>
        <w:rPr>
          <w:rFonts w:hint="eastAsia" w:ascii="仿宋_GB2312" w:hAnsi="Times New Roman" w:eastAsia="仿宋_GB2312" w:cs="仿宋_GB2312"/>
          <w:sz w:val="28"/>
          <w:szCs w:val="28"/>
          <w:lang w:val="en-US" w:eastAsia="zh-CN"/>
        </w:rPr>
        <w:t>吴江</w:t>
      </w:r>
      <w:r>
        <w:rPr>
          <w:rFonts w:hint="eastAsia" w:ascii="仿宋_GB2312" w:hAnsi="Times New Roman" w:eastAsia="仿宋_GB2312" w:cs="仿宋_GB2312"/>
          <w:sz w:val="28"/>
          <w:szCs w:val="28"/>
        </w:rPr>
        <w:t>生态环境局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 w14:paraId="7560731C">
      <w:pPr>
        <w:pBdr>
          <w:top w:val="single" w:color="auto" w:sz="8" w:space="1"/>
          <w:bottom w:val="single" w:color="auto" w:sz="8" w:space="1"/>
        </w:pBdr>
        <w:tabs>
          <w:tab w:val="center" w:pos="4422"/>
        </w:tabs>
        <w:spacing w:line="500" w:lineRule="exact"/>
        <w:rPr>
          <w:rFonts w:hint="eastAsia"/>
          <w:lang w:val="en-US" w:eastAsia="zh-CN"/>
        </w:rPr>
      </w:pPr>
      <w:r>
        <w:rPr>
          <w:rFonts w:ascii="Times New Roman" w:hAnsi="Times New Roman" w:eastAsia="仿宋_GB2312" w:cs="Times New Roman"/>
          <w:sz w:val="28"/>
          <w:szCs w:val="28"/>
        </w:rPr>
        <w:t>苏州市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生态</w:t>
      </w:r>
      <w:r>
        <w:rPr>
          <w:rFonts w:ascii="Times New Roman" w:hAnsi="Times New Roman" w:eastAsia="仿宋_GB2312" w:cs="Times New Roman"/>
          <w:sz w:val="28"/>
          <w:szCs w:val="28"/>
        </w:rPr>
        <w:t>环境局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办公室       </w:t>
      </w:r>
      <w:r>
        <w:rPr>
          <w:rFonts w:hint="eastAsia" w:eastAsia="仿宋_GB2312" w:cs="Times New Roman"/>
          <w:sz w:val="28"/>
          <w:szCs w:val="28"/>
        </w:rPr>
        <w:t xml:space="preserve">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12</w:t>
      </w:r>
      <w:r>
        <w:rPr>
          <w:rFonts w:ascii="Times New Roman" w:hAnsi="Times New Roman" w:eastAsia="仿宋_GB2312" w:cs="Times New Roman"/>
          <w:sz w:val="28"/>
          <w:szCs w:val="28"/>
        </w:rPr>
        <w:t>日印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发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7E5A78A-E99A-41E2-9C81-A7766122FCFD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C0BDBBE5-EFDF-4BAD-BA20-CC8ACB9252F7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3" w:fontKey="{E816DE59-5444-4DE9-A86C-8E5B16BBF386}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87AA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941951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941951">
                    <w:pPr>
                      <w:pStyle w:val="6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NzQyZTE2MDVlMGY4MzM3NjU1OGI0M2Y4YWVhNjUifQ=="/>
    <w:docVar w:name="KSO_WPS_MARK_KEY" w:val="bf8b7f7c-a4a0-4ff5-a500-4bff7352f8f9"/>
  </w:docVars>
  <w:rsids>
    <w:rsidRoot w:val="0061692D"/>
    <w:rsid w:val="000749E3"/>
    <w:rsid w:val="000A2AA8"/>
    <w:rsid w:val="000E1D70"/>
    <w:rsid w:val="000F4C26"/>
    <w:rsid w:val="001846AB"/>
    <w:rsid w:val="001A738E"/>
    <w:rsid w:val="001C12DE"/>
    <w:rsid w:val="001C2601"/>
    <w:rsid w:val="001C2E37"/>
    <w:rsid w:val="00223D5F"/>
    <w:rsid w:val="00256E52"/>
    <w:rsid w:val="002616A3"/>
    <w:rsid w:val="002B03D6"/>
    <w:rsid w:val="003465F8"/>
    <w:rsid w:val="003C6EDA"/>
    <w:rsid w:val="003E391A"/>
    <w:rsid w:val="00420F00"/>
    <w:rsid w:val="004A6F2B"/>
    <w:rsid w:val="004E373E"/>
    <w:rsid w:val="00507C16"/>
    <w:rsid w:val="005127E2"/>
    <w:rsid w:val="00607C69"/>
    <w:rsid w:val="0061692D"/>
    <w:rsid w:val="00671976"/>
    <w:rsid w:val="00672F84"/>
    <w:rsid w:val="007A23BF"/>
    <w:rsid w:val="00894FFA"/>
    <w:rsid w:val="008B401D"/>
    <w:rsid w:val="0093338A"/>
    <w:rsid w:val="00975F53"/>
    <w:rsid w:val="009A27F9"/>
    <w:rsid w:val="009C487A"/>
    <w:rsid w:val="00A0167A"/>
    <w:rsid w:val="00A02D86"/>
    <w:rsid w:val="00A50942"/>
    <w:rsid w:val="00A50CB1"/>
    <w:rsid w:val="00A632DF"/>
    <w:rsid w:val="00A82FE1"/>
    <w:rsid w:val="00A9568D"/>
    <w:rsid w:val="00AB02B9"/>
    <w:rsid w:val="00AD43EE"/>
    <w:rsid w:val="00B1778A"/>
    <w:rsid w:val="00B577E1"/>
    <w:rsid w:val="00B645C3"/>
    <w:rsid w:val="00B82368"/>
    <w:rsid w:val="00B904CE"/>
    <w:rsid w:val="00BC501C"/>
    <w:rsid w:val="00BE2251"/>
    <w:rsid w:val="00C049CB"/>
    <w:rsid w:val="00C149B8"/>
    <w:rsid w:val="00C506D5"/>
    <w:rsid w:val="00C60F46"/>
    <w:rsid w:val="00C738E3"/>
    <w:rsid w:val="00C7440B"/>
    <w:rsid w:val="00D21C02"/>
    <w:rsid w:val="00D22F6B"/>
    <w:rsid w:val="00D526C9"/>
    <w:rsid w:val="00D61172"/>
    <w:rsid w:val="00DC5951"/>
    <w:rsid w:val="00DD2B03"/>
    <w:rsid w:val="00DF609E"/>
    <w:rsid w:val="00E0660B"/>
    <w:rsid w:val="00E24C90"/>
    <w:rsid w:val="00E26526"/>
    <w:rsid w:val="00E342EA"/>
    <w:rsid w:val="00E57923"/>
    <w:rsid w:val="00EA0AE9"/>
    <w:rsid w:val="00EC5881"/>
    <w:rsid w:val="00ED418A"/>
    <w:rsid w:val="00F1160E"/>
    <w:rsid w:val="00F31596"/>
    <w:rsid w:val="00F36C0F"/>
    <w:rsid w:val="00F41FD5"/>
    <w:rsid w:val="01E60F36"/>
    <w:rsid w:val="022F3B28"/>
    <w:rsid w:val="02640B26"/>
    <w:rsid w:val="03BC4D16"/>
    <w:rsid w:val="04E217BE"/>
    <w:rsid w:val="076169E8"/>
    <w:rsid w:val="09C46085"/>
    <w:rsid w:val="0A9B2BFA"/>
    <w:rsid w:val="0ADD1700"/>
    <w:rsid w:val="0B424B21"/>
    <w:rsid w:val="0B5262F1"/>
    <w:rsid w:val="0CD12600"/>
    <w:rsid w:val="11F1104F"/>
    <w:rsid w:val="12131341"/>
    <w:rsid w:val="12142A75"/>
    <w:rsid w:val="12CE6A3C"/>
    <w:rsid w:val="12E06408"/>
    <w:rsid w:val="13097AD4"/>
    <w:rsid w:val="149F4D92"/>
    <w:rsid w:val="14F055ED"/>
    <w:rsid w:val="162714E3"/>
    <w:rsid w:val="19187AA7"/>
    <w:rsid w:val="1A5D77AB"/>
    <w:rsid w:val="1C3A6EF4"/>
    <w:rsid w:val="1D7768AC"/>
    <w:rsid w:val="1D8B66B3"/>
    <w:rsid w:val="1DFF5DA9"/>
    <w:rsid w:val="203A302B"/>
    <w:rsid w:val="22373C96"/>
    <w:rsid w:val="22C81958"/>
    <w:rsid w:val="24AD5E73"/>
    <w:rsid w:val="26170C2C"/>
    <w:rsid w:val="261B38B5"/>
    <w:rsid w:val="269B2AE6"/>
    <w:rsid w:val="269F64C8"/>
    <w:rsid w:val="26C412A3"/>
    <w:rsid w:val="28902008"/>
    <w:rsid w:val="29DF1956"/>
    <w:rsid w:val="2BE772F2"/>
    <w:rsid w:val="2CAC051B"/>
    <w:rsid w:val="2D2F71A3"/>
    <w:rsid w:val="2EB45BB2"/>
    <w:rsid w:val="2F881E8A"/>
    <w:rsid w:val="30AA57FA"/>
    <w:rsid w:val="3126266B"/>
    <w:rsid w:val="31412B52"/>
    <w:rsid w:val="31687E86"/>
    <w:rsid w:val="332F0A06"/>
    <w:rsid w:val="33AB7C3A"/>
    <w:rsid w:val="35411821"/>
    <w:rsid w:val="357D4554"/>
    <w:rsid w:val="36B204FD"/>
    <w:rsid w:val="380F6D8C"/>
    <w:rsid w:val="3866365A"/>
    <w:rsid w:val="387C0DC3"/>
    <w:rsid w:val="38C20BA6"/>
    <w:rsid w:val="399D4638"/>
    <w:rsid w:val="39DF50F9"/>
    <w:rsid w:val="3A82762F"/>
    <w:rsid w:val="3B854D4A"/>
    <w:rsid w:val="3DDD14F8"/>
    <w:rsid w:val="3DE22334"/>
    <w:rsid w:val="3E594080"/>
    <w:rsid w:val="3FA57C79"/>
    <w:rsid w:val="425B7C9B"/>
    <w:rsid w:val="42621029"/>
    <w:rsid w:val="42FC6174"/>
    <w:rsid w:val="449E3321"/>
    <w:rsid w:val="44D86C6C"/>
    <w:rsid w:val="470C691E"/>
    <w:rsid w:val="48353A66"/>
    <w:rsid w:val="485C25DA"/>
    <w:rsid w:val="48BD16AF"/>
    <w:rsid w:val="48C94C9E"/>
    <w:rsid w:val="494D47E1"/>
    <w:rsid w:val="49BD689C"/>
    <w:rsid w:val="4C6C31F6"/>
    <w:rsid w:val="4F063E17"/>
    <w:rsid w:val="50863C9F"/>
    <w:rsid w:val="524B1ADA"/>
    <w:rsid w:val="55286102"/>
    <w:rsid w:val="55C951EF"/>
    <w:rsid w:val="58727DC0"/>
    <w:rsid w:val="5955311B"/>
    <w:rsid w:val="598E002D"/>
    <w:rsid w:val="5A240E27"/>
    <w:rsid w:val="5A5964C8"/>
    <w:rsid w:val="5E703CDF"/>
    <w:rsid w:val="613E3772"/>
    <w:rsid w:val="629B6165"/>
    <w:rsid w:val="62AA0157"/>
    <w:rsid w:val="62B31701"/>
    <w:rsid w:val="63D83698"/>
    <w:rsid w:val="63E35C21"/>
    <w:rsid w:val="669B2BD8"/>
    <w:rsid w:val="683C7AA3"/>
    <w:rsid w:val="691B726B"/>
    <w:rsid w:val="69447B88"/>
    <w:rsid w:val="69CE151D"/>
    <w:rsid w:val="6A42336B"/>
    <w:rsid w:val="6A8B4D12"/>
    <w:rsid w:val="6ADC30DD"/>
    <w:rsid w:val="6D6D0C7A"/>
    <w:rsid w:val="6F702EB9"/>
    <w:rsid w:val="6F8A08A9"/>
    <w:rsid w:val="6FCD36D6"/>
    <w:rsid w:val="71BA6861"/>
    <w:rsid w:val="71CF79B0"/>
    <w:rsid w:val="735F40D6"/>
    <w:rsid w:val="73830C7C"/>
    <w:rsid w:val="746C63FA"/>
    <w:rsid w:val="7561323F"/>
    <w:rsid w:val="771D097F"/>
    <w:rsid w:val="7791148D"/>
    <w:rsid w:val="78A11141"/>
    <w:rsid w:val="79492020"/>
    <w:rsid w:val="798E3ED6"/>
    <w:rsid w:val="79A2404B"/>
    <w:rsid w:val="7A1173D2"/>
    <w:rsid w:val="7C6E07FD"/>
    <w:rsid w:val="7D451699"/>
    <w:rsid w:val="7DD314FA"/>
    <w:rsid w:val="7DF06F0E"/>
    <w:rsid w:val="7E265AE7"/>
    <w:rsid w:val="7EA877E8"/>
    <w:rsid w:val="7EE46AA6"/>
    <w:rsid w:val="7F020A8E"/>
    <w:rsid w:val="7F2B0E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9"/>
    <w:pPr>
      <w:keepNext/>
      <w:keepLines/>
      <w:contextualSpacing/>
      <w:outlineLvl w:val="2"/>
    </w:pPr>
    <w:rPr>
      <w:b/>
      <w:bCs/>
      <w:sz w:val="30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rPr>
      <w:rFonts w:eastAsia="仿宋_GB2312"/>
      <w:sz w:val="32"/>
      <w:szCs w:val="20"/>
    </w:rPr>
  </w:style>
  <w:style w:type="paragraph" w:styleId="5">
    <w:name w:val="Body Text Indent 2"/>
    <w:basedOn w:val="1"/>
    <w:unhideWhenUsed/>
    <w:qFormat/>
    <w:uiPriority w:val="99"/>
    <w:pPr>
      <w:tabs>
        <w:tab w:val="left" w:pos="7020"/>
      </w:tabs>
      <w:spacing w:line="400" w:lineRule="exact"/>
      <w:ind w:firstLine="640" w:firstLineChars="200"/>
    </w:pPr>
    <w:rPr>
      <w:rFonts w:hint="eastAsia" w:ascii="仿宋_GB2312" w:hAnsi="宋体" w:eastAsia="仿宋_GB2312"/>
      <w:sz w:val="32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fontstyle01"/>
    <w:basedOn w:val="10"/>
    <w:qFormat/>
    <w:uiPriority w:val="0"/>
    <w:rPr>
      <w:rFonts w:hint="eastAsia" w:ascii="方正仿宋_GBK" w:eastAsia="方正仿宋_GBK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2336</Words>
  <Characters>2591</Characters>
  <Lines>24</Lines>
  <Paragraphs>6</Paragraphs>
  <TotalTime>13</TotalTime>
  <ScaleCrop>false</ScaleCrop>
  <LinksUpToDate>false</LinksUpToDate>
  <CharactersWithSpaces>2616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2021-08-16T06:16:00Z</dcterms:created>
  <dc:creator>陈思</dc:creator>
  <cp:lastModifiedBy>小飞象</cp:lastModifiedBy>
  <cp:lastPrinted>2026-05-22T02:41:00Z</cp:lastPrinted>
  <dcterms:modified xsi:type="dcterms:W3CDTF">2026-06-12T07:52:45Z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9636E89110AD4698AF573FAC8DDBCE5C_13</vt:lpwstr>
  </property>
  <property fmtid="{D5CDD505-2E9C-101B-9397-08002B2CF9AE}" pid="4" name="KSOTemplateDocerSaveRecord">
    <vt:lpwstr>eyJoZGlkIjoiZmU5OTQyZGYzZTQzZjczYjU1OWM4NzBmNDkwMjFkOGMiLCJ1c2VySWQiOiIxMTI0OTQ1MTY4In0=</vt:lpwstr>
  </property>
</Properties>
</file>