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ED728">
      <w:pPr>
        <w:spacing w:line="580" w:lineRule="exact"/>
        <w:jc w:val="center"/>
      </w:pPr>
      <w:bookmarkStart w:id="0" w:name="OLE_LINK1"/>
    </w:p>
    <w:p w14:paraId="395052FE">
      <w:pPr>
        <w:spacing w:line="580" w:lineRule="exact"/>
        <w:jc w:val="center"/>
      </w:pPr>
    </w:p>
    <w:p w14:paraId="6B964630">
      <w:pPr>
        <w:spacing w:line="580" w:lineRule="exact"/>
        <w:jc w:val="center"/>
      </w:pPr>
    </w:p>
    <w:p w14:paraId="27C2A3B6">
      <w:pPr>
        <w:spacing w:line="580" w:lineRule="exact"/>
        <w:jc w:val="center"/>
      </w:pPr>
    </w:p>
    <w:p w14:paraId="0B38EE43">
      <w:pPr>
        <w:spacing w:line="580" w:lineRule="exact"/>
        <w:jc w:val="center"/>
      </w:pPr>
    </w:p>
    <w:p w14:paraId="194F1AC3">
      <w:pPr>
        <w:spacing w:line="580" w:lineRule="exact"/>
        <w:jc w:val="both"/>
      </w:pPr>
    </w:p>
    <w:p w14:paraId="01BFBABE">
      <w:pPr>
        <w:spacing w:line="5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苏环评审</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23</w:t>
      </w:r>
      <w:r>
        <w:rPr>
          <w:rFonts w:hint="eastAsia" w:ascii="仿宋_GB2312" w:hAnsi="仿宋_GB2312" w:eastAsia="仿宋_GB2312" w:cs="仿宋_GB2312"/>
          <w:sz w:val="32"/>
          <w:szCs w:val="32"/>
        </w:rPr>
        <w:t>号</w:t>
      </w:r>
    </w:p>
    <w:p w14:paraId="22A734B9">
      <w:pPr>
        <w:spacing w:line="580" w:lineRule="exact"/>
        <w:jc w:val="center"/>
        <w:rPr>
          <w:sz w:val="32"/>
          <w:szCs w:val="32"/>
        </w:rPr>
      </w:pPr>
    </w:p>
    <w:p w14:paraId="3135B413">
      <w:pPr>
        <w:spacing w:line="580" w:lineRule="exact"/>
        <w:jc w:val="center"/>
        <w:rPr>
          <w:sz w:val="32"/>
          <w:szCs w:val="32"/>
        </w:rPr>
      </w:pPr>
    </w:p>
    <w:p w14:paraId="12F5DEE2">
      <w:pPr>
        <w:spacing w:line="540" w:lineRule="exact"/>
        <w:ind w:right="318"/>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关于常台高速公路尹山枢纽至苏浙省界段扩建工程环境影响报告书的批复</w:t>
      </w:r>
    </w:p>
    <w:bookmarkEnd w:id="0"/>
    <w:p w14:paraId="5DB88BC6">
      <w:pPr>
        <w:spacing w:line="540" w:lineRule="exact"/>
        <w:ind w:right="320"/>
        <w:jc w:val="left"/>
        <w:rPr>
          <w:rFonts w:ascii="Times New Roman" w:hAnsi="Times New Roman" w:eastAsia="仿宋_GB2312" w:cs="Times New Roman"/>
          <w:sz w:val="32"/>
          <w:szCs w:val="32"/>
        </w:rPr>
      </w:pPr>
    </w:p>
    <w:p w14:paraId="4553CC4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苏州市高速公路管理有限公司：</w:t>
      </w:r>
    </w:p>
    <w:p w14:paraId="433473C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你公司报送的《常台高</w:t>
      </w:r>
      <w:bookmarkStart w:id="2" w:name="_GoBack"/>
      <w:bookmarkEnd w:id="2"/>
      <w:r>
        <w:rPr>
          <w:rFonts w:hint="eastAsia" w:ascii="Times New Roman" w:hAnsi="Times New Roman" w:eastAsia="仿宋_GB2312" w:cs="Times New Roman"/>
          <w:sz w:val="32"/>
          <w:szCs w:val="32"/>
          <w:lang w:val="en-US" w:eastAsia="zh-CN"/>
        </w:rPr>
        <w:t>速公路尹山枢纽至苏浙省界段扩建工程环境影响报告书》（项目编号v30p1q），以下简称《报告书》收悉。经研究批复如下：</w:t>
      </w:r>
    </w:p>
    <w:p w14:paraId="7A47196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该工程起点位于吴中区尹山枢纽，向南途经吴中区、吴江区，终点位于苏浙省界，路线全长38.408公里，设计速度120公里/小时。本次从双向四车道拓宽至双向八车道，路基宽度由28米拓宽至42米（平望枢纽以北43.5米），全线设置7处互通式立体交叉，其中：原位改建尹山枢纽、吴江互通、吴江南互通、平望枢纽和黎里互通，移位新建盛泽互通、新增盛泽南互通，原位扩建白洋湖服务区1处。全线扩建桥梁25座，全长17137米，桥梁占比44.6%。其中特大桥、大桥7座，长16121.1米；中小桥18座，长1015.9米。</w:t>
      </w:r>
    </w:p>
    <w:p w14:paraId="6140D4D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工程属于《江苏省“十四五”综合交通运输体系发展规划》中高速公路建设重点项目中的“苏嘉杭高速公路尹山枢纽至苏浙省界段扩建”，是《江苏省高速公路网规划（2017-2035年》“十五射六纵十横”的组成部分，符合江苏省高速公路网规划及规划环评审查意见要求。工程符合《长江三角洲区域一体化发展规划纲要》《江苏省国土空间规划（2021-2035年）》《苏州市国土空间总体规划（2021-2035年）》等规划要求。</w:t>
      </w:r>
    </w:p>
    <w:p w14:paraId="4B37D17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根据你单位委托江苏环保产业技术研究院股份公司（统一社会信用代码：91320191MA1MG37A02）编制的报告书（编制主持人葛苏苏，职业资格证书编号：2017035320352016320139000099）结论和技术评估报告（苏评估【2025】19号），该工程的实施将对生态环境造成一定影响，在切实落实各项生态环境保护、环境风险防范措施，确保各类污染物稳定达标排放的前提下，从生态环境保护角度分析，该项目建设对环境的不利影响可得到缓解和控制。我局原则同意《报告书》的环境影响评价总体结论和拟采取的生态环境保护措施。</w:t>
      </w:r>
    </w:p>
    <w:p w14:paraId="448BF5D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三、该工程建设必须严格执行环境保护设施与主体工程同时设计、同时施工、同时投产的“三同时”制度。切实落实各项环境保护和生态修复措施，并在工程设计、建设和运行管理中重点落实以下要求：</w:t>
      </w:r>
    </w:p>
    <w:p w14:paraId="44223D9B">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强化工程建设环保管理。在该工程初步设计阶段应该根据《报告书》和批复进一步细化环境保护措施，在环保篇章中落实生态保护和环境污染防治的各项措施，将环保投资纳入工程概算。在施工招标文件、施工合同和工程监理招标文件中明确环保条款和责任。</w:t>
      </w:r>
    </w:p>
    <w:p w14:paraId="68917B6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严格落实噪声防治措施。施工期选用低噪声施工方式和机械，在敏感目标附近施工应采取设置可移动声屏障等有效的隔声降噪措施。在居民区等声环境敏感目标附近禁止夜间（22:00-次日06:00）从事高噪声施工作业和物料运输，并在相应路段设置减速、禁鸣标志，防止噪声扰民。若因生产工艺要求及其他特殊情况须在夜间进行施工作业的，应当事前取得行政主管部门的同意，并在施工现场外明显处或居民小区进行公告。施工期噪声执行《建筑施工噪声排放标准》（GB 12523-2025）（昼间≤70dB(A)、夜间≤55 dB(A)）和《苏州市建筑施工噪声污染防治管理规定》。</w:t>
      </w:r>
    </w:p>
    <w:p w14:paraId="33681C5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运营期全线采用降噪路面，落实《报告书》所列设置声屏障、安装隔声窗等噪声防护措施，预留设置全封闭、半封闭声屏障的条件，避免噪声扰民。加强运营期跟踪监测并预留费用，根据监测结果及时增补、完善隔声降噪措施，确保项目实施后敏感目标声环境质量满足《声环境质量标准》（GB3096-2008）相应要求或保持现状不恶化，保证其室内声环境在运营中期满足《建筑环境通用规范》（GB 55016-2021）住宅建筑允许噪声级。严格按照《报告书》要求划定建筑物与高速公路的控制距离，并配合规划部门做好公路沿线的土地利用规划。</w:t>
      </w:r>
    </w:p>
    <w:p w14:paraId="5EBDD25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（三）严格落实振动防治措施。合理布局施工场地，注重对强振动施工机械的控制和管理。在靠近居民住宅路段施工时，夜间禁止使用打桩机、夯土式压路机等强振动机械。</w:t>
      </w:r>
    </w:p>
    <w:p w14:paraId="113F22E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落实水环境保护措施。涉水桥梁基础施工尽量选择在枯水期，采用钢围堰施工工艺，桥墩钻渣定期清运，钻孔泥浆废水经沉淀池处理后回用，禁止直接排放至沿线水体。施工废水经沉淀处理后全部回用，不向地表水体排放。施工期生活污水以及运营期服务区、收费站生活污水、机修废水等优先排入市政污水管网，建设单位应在工程开工前办理废水接管手续；不具备接管条件的，经箱式一体化污水处理设施处理达到《城市污水再生利用 城市杂用水水质》（GB/T18920-2002）标准后全部回用，不向地表水体排放。各类废水禁止排入沿线生态空间管控区域。</w:t>
      </w:r>
    </w:p>
    <w:p w14:paraId="64603D6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落实大气污染防治措施。强化施工期扬尘污染防治，优先采用清洁运输方式，严格控制施工期物料装卸、运输、堆放等过程中的扬尘和废气污染。合理布置施工现场，施工期采取设置围挡、遮盖、洒水等抑尘措施。混凝土搅拌站布置在距离周围居民点200米以外区域，混凝土搅拌站采取全封闭式作业，安装重力除尘+布袋除尘设备；沥青拌合站布置在距离周围居民点300米以外区域，沥青拌合站沥青烟气采用“布袋除尘+电捕集焦油器”处理后排放。运营期食堂油烟经油烟净化器处理后排放；加油站设油气回收装置。施工过程中混凝土搅拌站除尘设施排放的颗粒物执行江苏省《水泥工业大气污染物排放标准》（DB32/4149-2021）表1、表3相应标准要求；施工场地扬尘执行江苏省《施工场地扬尘排放标准》（DB32/4437-2022）；加油站废气执行《加油站大气污染物排放标准》（GB20952-2020）、《挥发性有机物无组织排放控制标准》（GB37822-2019）；食堂油烟排放执行《饮食业油烟排放标准》（GB18483-2001）；其他污染物执行《大气污染物综合排放标准》（DB32/4041-2021）表1、表3相应标准要求。</w:t>
      </w:r>
    </w:p>
    <w:p w14:paraId="0331A8B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按“资源化、减量化、无害化”原则落实各类固体废物的收集、处置和综合利用措施。施工期弃土、弃渣、建筑垃圾及时收集清运，委托有资质渣土公司进行处理，不得向环境排放。生活垃圾定点收集、存储，送环卫部门统一处理。危险废物须交有资质单位规范处置。</w:t>
      </w:r>
    </w:p>
    <w:p w14:paraId="0A80DE9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七）落实生态保护措施。施工期应严格控制施工范围，合理布局施工场地，减少地表扰动和植被破坏。生态空间管控区范围内禁止设置取（弃）土（渣）场、施工场地、施工营地等大临工程，施工结束后应及时对施工营地、搅拌站等临时占地落实土地平整、复垦、复绿等生态恢复措施，减缓对沿线生态环境的影响。施工过程中，如发现文物、遗迹等，立即停止施工并采取保护措施，及时报告当地文物主管部门。项目占用的基本农田，应依法取得有关部门批准后，方能开工建设。应落实好《报告书》中提出的相关生态补偿措施。</w:t>
      </w:r>
    </w:p>
    <w:p w14:paraId="602AF3B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湿地区段施工应尽可能选择在枯水季节，湿地内施工的钻孔泥浆应妥善收集处置，不得向湿地排放。做好工程的景观设计，与周边环境相协调。施工结束后做好生态恢复，增强景观效果。开展生态恢复、补偿和监测，根据监测结果及时采取相应补救和保护措施。</w:t>
      </w:r>
    </w:p>
    <w:p w14:paraId="202B0D7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八）落实环境风险管控要求。落实《报告书》提出的环境风险防范措施、应急措施和环境风险防控体系，建立完善的监控、监测及报警系统，开工前制定施工期突发环境风险应急预案。加强运营期管理，定期排查环境安全隐患并落实防范措施。对沿线跨越敏感河流的桥梁设置桥面径流收集系统、隔油沉淀池和事故池，加强桥梁护栏防撞设计，设置警示标牌，加强危险品运输管理，制订专项突发环境事件应急预案，配备环境风险应急物资，并与当地突发事件应急预案衔接。完善应急措施，定期开展突发环境事件应急演练。建设单位应对废气、污水处理等环境治理设施开展安全风险辨识管控，健全内部污染防治设施稳定运行和管理责任制度，严格依据标准规范建设环境治理设施，确保环境治理设施安全、稳定、有效运行。</w:t>
      </w:r>
    </w:p>
    <w:p w14:paraId="6BB65FD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（九）施工过程中如遇土壤、底泥等污染问题，应立即停止施工，上报当地生态环境部门，妥善处理后方可继续施工。</w:t>
      </w:r>
    </w:p>
    <w:p w14:paraId="53894CD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（十）本工程涉及核与辐射内容应按规定另行报批。</w:t>
      </w:r>
    </w:p>
    <w:p w14:paraId="51C1894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一）在工程施工和运营过程中，应定期发布环境信息，建立畅通的公众参与平台，加强与沿线地方政府、相关单位和公众的沟通。主动接受社会监督，并及时回应和解决公众关心的环境问题，切实维护公众合法环境权益。</w:t>
      </w:r>
    </w:p>
    <w:p w14:paraId="1645BA3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（十二）工程建成后，须按规定程序实施竣工环境保护验收。</w:t>
      </w:r>
    </w:p>
    <w:p w14:paraId="21F6F9F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严格落实生态环境保护主体责任，你公司应当对《报告书》的内容和结论负责。你公司应建立内部环境管理机构和制度，明确人员和环境保护责任。制定和落实各项监测计划，监测结果及相关资料备查，发现监测数据异常情况及时处理。</w:t>
      </w:r>
    </w:p>
    <w:p w14:paraId="6A7861E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苏州市吴江生态环境局、苏州市吴中生态环境局组织开展辖区内该工程的“三同时”监督检查和日常监督管理工作，苏州市生态环境综合行政执法局负责不定期抽查。你公司应在收到本批复20个工作日内，将批准后的环境影响报告书送苏州市吴江生态环境局、苏州市吴中生态环境局，并按规定接受生态环境部门的日常监督检查。</w:t>
      </w:r>
    </w:p>
    <w:p w14:paraId="213DD3B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建设单位是该建设项目环境信息公开的主体，须自收到我局批复后及时将该项目报告书的最终版本予以公开。同时应按照《建设项目环境影响评价信息公开机制方案》（环发〔2015〕162号）做好建设项目开工前、施工期和建成后的信息公开工作。</w:t>
      </w:r>
    </w:p>
    <w:p w14:paraId="6D011E9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七、如该项目所涉及污染物排放标准发生变化，应执行最新的排放标准。</w:t>
      </w:r>
    </w:p>
    <w:p w14:paraId="152F769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八、该项目在建设过程中若项目的性质、规模、地点、采用的生产工艺或者防治污染、防止生态破坏的措施、设施发生重大变动的，应当重新报批项目的环境影响评价文件。自批准之日起，如超过5年方决定工程开工建设的，环境影响评价文件须报重新审核。</w:t>
      </w:r>
    </w:p>
    <w:p w14:paraId="78F2C57E">
      <w:pPr>
        <w:pStyle w:val="8"/>
        <w:keepNext w:val="0"/>
        <w:keepLines w:val="0"/>
        <w:pageBreakBefore w:val="0"/>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仿宋_GB2312" w:cs="Times New Roman"/>
          <w:sz w:val="32"/>
          <w:szCs w:val="32"/>
        </w:rPr>
      </w:pPr>
    </w:p>
    <w:p w14:paraId="578D6143">
      <w:pPr>
        <w:pStyle w:val="8"/>
        <w:keepNext w:val="0"/>
        <w:keepLines w:val="0"/>
        <w:pageBreakBefore w:val="0"/>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仿宋_GB2312" w:cs="Times New Roman"/>
          <w:sz w:val="32"/>
          <w:szCs w:val="32"/>
        </w:rPr>
      </w:pPr>
    </w:p>
    <w:p w14:paraId="5B25A0F9">
      <w:pPr>
        <w:keepNext w:val="0"/>
        <w:keepLines w:val="0"/>
        <w:pageBreakBefore w:val="0"/>
        <w:kinsoku/>
        <w:wordWrap/>
        <w:overflowPunct/>
        <w:topLinePunct w:val="0"/>
        <w:autoSpaceDE/>
        <w:autoSpaceDN/>
        <w:bidi w:val="0"/>
        <w:adjustRightInd/>
        <w:snapToGrid/>
        <w:spacing w:line="580" w:lineRule="exact"/>
        <w:ind w:firstLine="4480" w:firstLineChars="1400"/>
        <w:textAlignment w:val="auto"/>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苏州市生态环境局</w:t>
      </w:r>
    </w:p>
    <w:p w14:paraId="2C6250C4">
      <w:pPr>
        <w:keepNext w:val="0"/>
        <w:keepLines w:val="0"/>
        <w:pageBreakBefore w:val="0"/>
        <w:kinsoku/>
        <w:wordWrap/>
        <w:overflowPunct/>
        <w:topLinePunct w:val="0"/>
        <w:autoSpaceDE/>
        <w:autoSpaceDN/>
        <w:bidi w:val="0"/>
        <w:adjustRightInd/>
        <w:snapToGrid/>
        <w:spacing w:line="580" w:lineRule="exact"/>
        <w:ind w:right="640" w:firstLine="4480" w:firstLineChars="1400"/>
        <w:textAlignment w:val="auto"/>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日</w:t>
      </w:r>
    </w:p>
    <w:p w14:paraId="36E3B868"/>
    <w:p w14:paraId="54B4855B"/>
    <w:p w14:paraId="6DDE3DF2"/>
    <w:p w14:paraId="683C787D"/>
    <w:p w14:paraId="6C1C4D59"/>
    <w:p w14:paraId="4FE27B8A"/>
    <w:p w14:paraId="22B1C245"/>
    <w:p w14:paraId="491B8B7E"/>
    <w:p w14:paraId="20B13DB6"/>
    <w:p w14:paraId="3BA5A7E9"/>
    <w:p w14:paraId="0C31FD36"/>
    <w:p w14:paraId="3C303155"/>
    <w:p w14:paraId="270589FD"/>
    <w:p w14:paraId="7DFA6D94"/>
    <w:p w14:paraId="5183D668"/>
    <w:p w14:paraId="02B0A819"/>
    <w:p w14:paraId="7E7F1C13"/>
    <w:p w14:paraId="3D2AD79D"/>
    <w:p w14:paraId="0403DE35"/>
    <w:p w14:paraId="4E2D3CDA"/>
    <w:p w14:paraId="614668D1"/>
    <w:p w14:paraId="4D01AA51"/>
    <w:p w14:paraId="2D9BC632"/>
    <w:p w14:paraId="50945FD2"/>
    <w:p w14:paraId="5B6D1BC7">
      <w:pPr>
        <w:spacing w:line="54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（项目代码：</w:t>
      </w:r>
      <w:r>
        <w:rPr>
          <w:rFonts w:hint="eastAsia" w:ascii="Times New Roman" w:hAnsi="Times New Roman" w:eastAsia="仿宋_GB2312" w:cs="Times New Roman"/>
          <w:sz w:val="32"/>
          <w:szCs w:val="32"/>
          <w:lang w:val="en-US" w:eastAsia="zh-CN"/>
        </w:rPr>
        <w:t>2312-320000-04-01-500485</w:t>
      </w:r>
      <w:r>
        <w:rPr>
          <w:rFonts w:ascii="Times New Roman" w:hAnsi="Times New Roman" w:eastAsia="仿宋_GB2312" w:cs="Times New Roman"/>
          <w:sz w:val="32"/>
          <w:szCs w:val="32"/>
        </w:rPr>
        <w:t>）</w:t>
      </w:r>
    </w:p>
    <w:p w14:paraId="194914A2">
      <w:pPr>
        <w:pBdr>
          <w:top w:val="single" w:color="auto" w:sz="8" w:space="1"/>
        </w:pBdr>
        <w:tabs>
          <w:tab w:val="center" w:pos="4422"/>
        </w:tabs>
        <w:snapToGrid w:val="0"/>
        <w:spacing w:line="500" w:lineRule="exact"/>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抄送：</w:t>
      </w:r>
      <w:bookmarkStart w:id="1" w:name="PO_chaosong"/>
      <w:r>
        <w:rPr>
          <w:rFonts w:hint="eastAsia" w:ascii="仿宋_GB2312" w:hAnsi="Times New Roman" w:eastAsia="仿宋_GB2312" w:cs="仿宋_GB2312"/>
          <w:sz w:val="28"/>
          <w:szCs w:val="28"/>
        </w:rPr>
        <w:t>苏州市生态环境综合行政执法局、</w:t>
      </w:r>
      <w:bookmarkEnd w:id="1"/>
      <w:r>
        <w:rPr>
          <w:rFonts w:hint="eastAsia" w:ascii="仿宋_GB2312" w:hAnsi="Times New Roman" w:eastAsia="仿宋_GB2312" w:cs="仿宋_GB2312"/>
          <w:sz w:val="28"/>
          <w:szCs w:val="28"/>
        </w:rPr>
        <w:t>苏州市</w:t>
      </w:r>
      <w:r>
        <w:rPr>
          <w:rFonts w:hint="eastAsia" w:ascii="仿宋_GB2312" w:hAnsi="Times New Roman" w:eastAsia="仿宋_GB2312" w:cs="仿宋_GB2312"/>
          <w:sz w:val="28"/>
          <w:szCs w:val="28"/>
          <w:lang w:val="en-US" w:eastAsia="zh-CN"/>
        </w:rPr>
        <w:t>吴江</w:t>
      </w:r>
      <w:r>
        <w:rPr>
          <w:rFonts w:hint="eastAsia" w:ascii="仿宋_GB2312" w:hAnsi="Times New Roman" w:eastAsia="仿宋_GB2312" w:cs="仿宋_GB2312"/>
          <w:sz w:val="28"/>
          <w:szCs w:val="28"/>
        </w:rPr>
        <w:t>生态环境局</w:t>
      </w:r>
      <w:r>
        <w:rPr>
          <w:rFonts w:hint="eastAsia" w:ascii="仿宋_GB2312" w:hAnsi="Times New Roman" w:eastAsia="仿宋_GB2312" w:cs="仿宋_GB2312"/>
          <w:sz w:val="28"/>
          <w:szCs w:val="28"/>
          <w:lang w:eastAsia="zh-CN"/>
        </w:rPr>
        <w:t>、</w:t>
      </w:r>
      <w:r>
        <w:rPr>
          <w:rFonts w:hint="eastAsia" w:ascii="仿宋_GB2312" w:hAnsi="Times New Roman" w:eastAsia="仿宋_GB2312" w:cs="仿宋_GB2312"/>
          <w:sz w:val="28"/>
          <w:szCs w:val="28"/>
        </w:rPr>
        <w:t>苏州市</w:t>
      </w:r>
      <w:r>
        <w:rPr>
          <w:rFonts w:hint="eastAsia" w:ascii="仿宋_GB2312" w:hAnsi="Times New Roman" w:eastAsia="仿宋_GB2312" w:cs="仿宋_GB2312"/>
          <w:sz w:val="28"/>
          <w:szCs w:val="28"/>
          <w:lang w:val="en-US" w:eastAsia="zh-CN"/>
        </w:rPr>
        <w:t>吴中</w:t>
      </w:r>
      <w:r>
        <w:rPr>
          <w:rFonts w:hint="eastAsia" w:ascii="仿宋_GB2312" w:hAnsi="Times New Roman" w:eastAsia="仿宋_GB2312" w:cs="仿宋_GB2312"/>
          <w:sz w:val="28"/>
          <w:szCs w:val="28"/>
        </w:rPr>
        <w:t>生态环境局</w:t>
      </w:r>
      <w:r>
        <w:rPr>
          <w:rFonts w:hint="eastAsia" w:ascii="Times New Roman" w:hAnsi="Times New Roman" w:eastAsia="仿宋_GB2312" w:cs="Times New Roman"/>
          <w:sz w:val="28"/>
          <w:szCs w:val="28"/>
        </w:rPr>
        <w:t>。</w:t>
      </w:r>
    </w:p>
    <w:p w14:paraId="7560731C">
      <w:pPr>
        <w:pBdr>
          <w:top w:val="single" w:color="auto" w:sz="8" w:space="1"/>
          <w:bottom w:val="single" w:color="auto" w:sz="8" w:space="1"/>
        </w:pBdr>
        <w:tabs>
          <w:tab w:val="center" w:pos="4422"/>
        </w:tabs>
        <w:spacing w:line="500" w:lineRule="exact"/>
        <w:rPr>
          <w:rFonts w:hint="eastAsia"/>
          <w:lang w:val="en-US" w:eastAsia="zh-CN"/>
        </w:rPr>
      </w:pPr>
      <w:r>
        <w:rPr>
          <w:rFonts w:ascii="Times New Roman" w:hAnsi="Times New Roman" w:eastAsia="仿宋_GB2312" w:cs="Times New Roman"/>
          <w:sz w:val="28"/>
          <w:szCs w:val="28"/>
        </w:rPr>
        <w:t>苏州市</w:t>
      </w:r>
      <w:r>
        <w:rPr>
          <w:rFonts w:hint="eastAsia" w:ascii="Times New Roman" w:hAnsi="Times New Roman" w:eastAsia="仿宋_GB2312" w:cs="Times New Roman"/>
          <w:sz w:val="28"/>
          <w:szCs w:val="28"/>
        </w:rPr>
        <w:t>生态</w:t>
      </w:r>
      <w:r>
        <w:rPr>
          <w:rFonts w:ascii="Times New Roman" w:hAnsi="Times New Roman" w:eastAsia="仿宋_GB2312" w:cs="Times New Roman"/>
          <w:sz w:val="28"/>
          <w:szCs w:val="28"/>
        </w:rPr>
        <w:t>环境局</w:t>
      </w:r>
      <w:r>
        <w:rPr>
          <w:rFonts w:hint="eastAsia" w:ascii="Times New Roman" w:hAnsi="Times New Roman" w:eastAsia="仿宋_GB2312" w:cs="Times New Roman"/>
          <w:sz w:val="28"/>
          <w:szCs w:val="28"/>
        </w:rPr>
        <w:t xml:space="preserve">办公室       </w:t>
      </w:r>
      <w:r>
        <w:rPr>
          <w:rFonts w:hint="eastAsia" w:eastAsia="仿宋_GB2312" w:cs="Times New Roman"/>
          <w:sz w:val="28"/>
          <w:szCs w:val="28"/>
        </w:rPr>
        <w:t xml:space="preserve">  </w:t>
      </w:r>
      <w:r>
        <w:rPr>
          <w:rFonts w:hint="eastAsia"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202</w:t>
      </w:r>
      <w:r>
        <w:rPr>
          <w:rFonts w:hint="eastAsia" w:ascii="Times New Roman" w:hAnsi="Times New Roman" w:eastAsia="仿宋_GB2312" w:cs="Times New Roman"/>
          <w:sz w:val="28"/>
          <w:szCs w:val="28"/>
          <w:lang w:val="en-US" w:eastAsia="zh-CN"/>
        </w:rPr>
        <w:t>6</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6</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10</w:t>
      </w:r>
      <w:r>
        <w:rPr>
          <w:rFonts w:ascii="Times New Roman" w:hAnsi="Times New Roman" w:eastAsia="仿宋_GB2312" w:cs="Times New Roman"/>
          <w:sz w:val="28"/>
          <w:szCs w:val="28"/>
        </w:rPr>
        <w:t>日印</w:t>
      </w:r>
      <w:r>
        <w:rPr>
          <w:rFonts w:hint="eastAsia" w:ascii="Times New Roman" w:hAnsi="Times New Roman" w:eastAsia="仿宋_GB2312" w:cs="Times New Roman"/>
          <w:sz w:val="28"/>
          <w:szCs w:val="28"/>
        </w:rPr>
        <w:t>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FD4FD10-F9A0-44EE-8699-8A8D4D380E9D}"/>
  </w:font>
  <w:font w:name="方正小标宋简体">
    <w:panose1 w:val="02000000000000000000"/>
    <w:charset w:val="86"/>
    <w:family w:val="script"/>
    <w:pitch w:val="default"/>
    <w:sig w:usb0="A00002BF" w:usb1="184F6CFA" w:usb2="00000012" w:usb3="00000000" w:csb0="00040001" w:csb1="00000000"/>
    <w:embedRegular r:id="rId2" w:fontKey="{4CDED407-1BDC-4B37-B6FB-E0BC4D1BB7CB}"/>
  </w:font>
  <w:font w:name="仿宋_GB2312">
    <w:panose1 w:val="02010609030101010101"/>
    <w:charset w:val="86"/>
    <w:family w:val="decorative"/>
    <w:pitch w:val="default"/>
    <w:sig w:usb0="00000001" w:usb1="080E0000" w:usb2="00000000" w:usb3="00000000" w:csb0="00040000" w:csb1="00000000"/>
    <w:embedRegular r:id="rId3" w:fontKey="{B0DDBDEC-4BD6-49CD-9CC4-9C45D3BAFB58}"/>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87AA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41951">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941951">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zNzQyZTE2MDVlMGY4MzM3NjU1OGI0M2Y4YWVhNjUifQ=="/>
    <w:docVar w:name="KSO_WPS_MARK_KEY" w:val="bf8b7f7c-a4a0-4ff5-a500-4bff7352f8f9"/>
  </w:docVars>
  <w:rsids>
    <w:rsidRoot w:val="0061692D"/>
    <w:rsid w:val="000749E3"/>
    <w:rsid w:val="000A2AA8"/>
    <w:rsid w:val="000E1D70"/>
    <w:rsid w:val="000F4C26"/>
    <w:rsid w:val="001846AB"/>
    <w:rsid w:val="001A738E"/>
    <w:rsid w:val="001C12DE"/>
    <w:rsid w:val="001C2601"/>
    <w:rsid w:val="001C2E37"/>
    <w:rsid w:val="00223D5F"/>
    <w:rsid w:val="00256E52"/>
    <w:rsid w:val="002616A3"/>
    <w:rsid w:val="002B03D6"/>
    <w:rsid w:val="003465F8"/>
    <w:rsid w:val="003C6EDA"/>
    <w:rsid w:val="003E391A"/>
    <w:rsid w:val="00420F00"/>
    <w:rsid w:val="004A6F2B"/>
    <w:rsid w:val="004E373E"/>
    <w:rsid w:val="00507C16"/>
    <w:rsid w:val="005127E2"/>
    <w:rsid w:val="00607C69"/>
    <w:rsid w:val="0061692D"/>
    <w:rsid w:val="00671976"/>
    <w:rsid w:val="00672F84"/>
    <w:rsid w:val="007A23BF"/>
    <w:rsid w:val="00894FFA"/>
    <w:rsid w:val="008B401D"/>
    <w:rsid w:val="0093338A"/>
    <w:rsid w:val="00975F53"/>
    <w:rsid w:val="009A27F9"/>
    <w:rsid w:val="009C487A"/>
    <w:rsid w:val="00A0167A"/>
    <w:rsid w:val="00A02D86"/>
    <w:rsid w:val="00A50942"/>
    <w:rsid w:val="00A50CB1"/>
    <w:rsid w:val="00A632DF"/>
    <w:rsid w:val="00A82FE1"/>
    <w:rsid w:val="00A9568D"/>
    <w:rsid w:val="00AB02B9"/>
    <w:rsid w:val="00AD43EE"/>
    <w:rsid w:val="00B1778A"/>
    <w:rsid w:val="00B577E1"/>
    <w:rsid w:val="00B645C3"/>
    <w:rsid w:val="00B82368"/>
    <w:rsid w:val="00B904CE"/>
    <w:rsid w:val="00BC501C"/>
    <w:rsid w:val="00BE2251"/>
    <w:rsid w:val="00C049CB"/>
    <w:rsid w:val="00C149B8"/>
    <w:rsid w:val="00C506D5"/>
    <w:rsid w:val="00C60F46"/>
    <w:rsid w:val="00C738E3"/>
    <w:rsid w:val="00C7440B"/>
    <w:rsid w:val="00D21C02"/>
    <w:rsid w:val="00D22F6B"/>
    <w:rsid w:val="00D526C9"/>
    <w:rsid w:val="00D61172"/>
    <w:rsid w:val="00DC5951"/>
    <w:rsid w:val="00DD2B03"/>
    <w:rsid w:val="00DF609E"/>
    <w:rsid w:val="00E0660B"/>
    <w:rsid w:val="00E24C90"/>
    <w:rsid w:val="00E26526"/>
    <w:rsid w:val="00E342EA"/>
    <w:rsid w:val="00E57923"/>
    <w:rsid w:val="00EA0AE9"/>
    <w:rsid w:val="00EC5881"/>
    <w:rsid w:val="00ED418A"/>
    <w:rsid w:val="00F1160E"/>
    <w:rsid w:val="00F31596"/>
    <w:rsid w:val="00F36C0F"/>
    <w:rsid w:val="00F41FD5"/>
    <w:rsid w:val="01E60F36"/>
    <w:rsid w:val="022F3B28"/>
    <w:rsid w:val="02640B26"/>
    <w:rsid w:val="03BC4D16"/>
    <w:rsid w:val="04E217BE"/>
    <w:rsid w:val="076169E8"/>
    <w:rsid w:val="09C46085"/>
    <w:rsid w:val="0A9B2BFA"/>
    <w:rsid w:val="0ADD1700"/>
    <w:rsid w:val="0B424B21"/>
    <w:rsid w:val="0B5262F1"/>
    <w:rsid w:val="0CD12600"/>
    <w:rsid w:val="11F1104F"/>
    <w:rsid w:val="12142A75"/>
    <w:rsid w:val="12CE6A3C"/>
    <w:rsid w:val="12E06408"/>
    <w:rsid w:val="13097AD4"/>
    <w:rsid w:val="149F4D92"/>
    <w:rsid w:val="14F055ED"/>
    <w:rsid w:val="162714E3"/>
    <w:rsid w:val="1A5D77AB"/>
    <w:rsid w:val="1C3A6EF4"/>
    <w:rsid w:val="1D7768AC"/>
    <w:rsid w:val="1D8B66B3"/>
    <w:rsid w:val="1DFF5DA9"/>
    <w:rsid w:val="203A302B"/>
    <w:rsid w:val="22373C96"/>
    <w:rsid w:val="22C81958"/>
    <w:rsid w:val="24AD5E73"/>
    <w:rsid w:val="26170C2C"/>
    <w:rsid w:val="261B38B5"/>
    <w:rsid w:val="269B2AE6"/>
    <w:rsid w:val="269F64C8"/>
    <w:rsid w:val="26C412A3"/>
    <w:rsid w:val="28902008"/>
    <w:rsid w:val="29DF1956"/>
    <w:rsid w:val="2BE772F2"/>
    <w:rsid w:val="2CAC051B"/>
    <w:rsid w:val="2D2F71A3"/>
    <w:rsid w:val="2EB45BB2"/>
    <w:rsid w:val="2F881E8A"/>
    <w:rsid w:val="30AA57FA"/>
    <w:rsid w:val="3126266B"/>
    <w:rsid w:val="31687E86"/>
    <w:rsid w:val="332F0A06"/>
    <w:rsid w:val="33AB7C3A"/>
    <w:rsid w:val="35411821"/>
    <w:rsid w:val="357D4554"/>
    <w:rsid w:val="36B204FD"/>
    <w:rsid w:val="380F6D8C"/>
    <w:rsid w:val="3866365A"/>
    <w:rsid w:val="387C0DC3"/>
    <w:rsid w:val="38C20BA6"/>
    <w:rsid w:val="399D4638"/>
    <w:rsid w:val="39DF50F9"/>
    <w:rsid w:val="3A82762F"/>
    <w:rsid w:val="3B854D4A"/>
    <w:rsid w:val="3DDD14F8"/>
    <w:rsid w:val="3DE22334"/>
    <w:rsid w:val="3E594080"/>
    <w:rsid w:val="3FA57C79"/>
    <w:rsid w:val="425B7C9B"/>
    <w:rsid w:val="42621029"/>
    <w:rsid w:val="42FC6174"/>
    <w:rsid w:val="449E3321"/>
    <w:rsid w:val="470C691E"/>
    <w:rsid w:val="48353A66"/>
    <w:rsid w:val="485C25DA"/>
    <w:rsid w:val="48BD16AF"/>
    <w:rsid w:val="48C94C9E"/>
    <w:rsid w:val="494D47E1"/>
    <w:rsid w:val="49BD689C"/>
    <w:rsid w:val="4C6C31F6"/>
    <w:rsid w:val="4F063E17"/>
    <w:rsid w:val="50863C9F"/>
    <w:rsid w:val="524B1ADA"/>
    <w:rsid w:val="55286102"/>
    <w:rsid w:val="55C951EF"/>
    <w:rsid w:val="58727DC0"/>
    <w:rsid w:val="5955311B"/>
    <w:rsid w:val="598E002D"/>
    <w:rsid w:val="5A240E27"/>
    <w:rsid w:val="5A5964C8"/>
    <w:rsid w:val="5E703CDF"/>
    <w:rsid w:val="613E3772"/>
    <w:rsid w:val="629B6165"/>
    <w:rsid w:val="62AA0157"/>
    <w:rsid w:val="62B31701"/>
    <w:rsid w:val="63D83698"/>
    <w:rsid w:val="63E35C21"/>
    <w:rsid w:val="669B2BD8"/>
    <w:rsid w:val="683C7AA3"/>
    <w:rsid w:val="691B726B"/>
    <w:rsid w:val="69447B88"/>
    <w:rsid w:val="69CE151D"/>
    <w:rsid w:val="6A42336B"/>
    <w:rsid w:val="6A8B4D12"/>
    <w:rsid w:val="6ADC30DD"/>
    <w:rsid w:val="6D6D0C7A"/>
    <w:rsid w:val="6F702EB9"/>
    <w:rsid w:val="6F8A08A9"/>
    <w:rsid w:val="6FCD36D6"/>
    <w:rsid w:val="71BA6861"/>
    <w:rsid w:val="71CF79B0"/>
    <w:rsid w:val="735F40D6"/>
    <w:rsid w:val="73830C7C"/>
    <w:rsid w:val="746C63FA"/>
    <w:rsid w:val="7561323F"/>
    <w:rsid w:val="771D097F"/>
    <w:rsid w:val="7791148D"/>
    <w:rsid w:val="78A11141"/>
    <w:rsid w:val="79492020"/>
    <w:rsid w:val="798E3ED6"/>
    <w:rsid w:val="79A2404B"/>
    <w:rsid w:val="7A1173D2"/>
    <w:rsid w:val="7C6E07FD"/>
    <w:rsid w:val="7DD314FA"/>
    <w:rsid w:val="7DF06F0E"/>
    <w:rsid w:val="7E265AE7"/>
    <w:rsid w:val="7EA877E8"/>
    <w:rsid w:val="7EE46AA6"/>
    <w:rsid w:val="7F020A8E"/>
    <w:rsid w:val="7F2B0E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outlineLvl w:val="0"/>
    </w:pPr>
    <w:rPr>
      <w:rFonts w:eastAsia="方正小标宋简体"/>
      <w:b/>
      <w:bCs/>
      <w:kern w:val="44"/>
      <w:sz w:val="44"/>
      <w:szCs w:val="44"/>
    </w:rPr>
  </w:style>
  <w:style w:type="paragraph" w:styleId="3">
    <w:name w:val="heading 3"/>
    <w:basedOn w:val="1"/>
    <w:next w:val="1"/>
    <w:qFormat/>
    <w:uiPriority w:val="9"/>
    <w:pPr>
      <w:keepNext/>
      <w:keepLines/>
      <w:contextualSpacing/>
      <w:outlineLvl w:val="2"/>
    </w:pPr>
    <w:rPr>
      <w:b/>
      <w:bCs/>
      <w:sz w:val="30"/>
      <w:szCs w:val="32"/>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rPr>
      <w:rFonts w:eastAsia="仿宋_GB2312"/>
      <w:sz w:val="32"/>
      <w:szCs w:val="20"/>
    </w:rPr>
  </w:style>
  <w:style w:type="paragraph" w:styleId="5">
    <w:name w:val="Body Text Indent 2"/>
    <w:basedOn w:val="1"/>
    <w:unhideWhenUsed/>
    <w:qFormat/>
    <w:uiPriority w:val="99"/>
    <w:pPr>
      <w:tabs>
        <w:tab w:val="left" w:pos="7020"/>
      </w:tabs>
      <w:spacing w:line="400" w:lineRule="exact"/>
      <w:ind w:firstLine="640" w:firstLineChars="200"/>
    </w:pPr>
    <w:rPr>
      <w:rFonts w:hint="eastAsia" w:ascii="仿宋_GB2312" w:hAnsi="宋体" w:eastAsia="仿宋_GB2312"/>
      <w:sz w:val="32"/>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
    <w:name w:val="Default"/>
    <w:next w:val="1"/>
    <w:unhideWhenUsed/>
    <w:qFormat/>
    <w:uiPriority w:val="0"/>
    <w:pPr>
      <w:widowControl w:val="0"/>
      <w:autoSpaceDE w:val="0"/>
      <w:autoSpaceDN w:val="0"/>
      <w:adjustRightInd w:val="0"/>
    </w:pPr>
    <w:rPr>
      <w:rFonts w:ascii="宋体" w:hAnsi="宋体" w:eastAsia="宋体" w:cs="Times New Roman"/>
      <w:color w:val="000000"/>
      <w:sz w:val="24"/>
      <w:lang w:val="en-US" w:eastAsia="zh-CN" w:bidi="ar-SA"/>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customStyle="1" w:styleId="14">
    <w:name w:val="List Paragraph"/>
    <w:basedOn w:val="1"/>
    <w:qFormat/>
    <w:uiPriority w:val="34"/>
    <w:pPr>
      <w:ind w:firstLine="420" w:firstLineChars="200"/>
    </w:pPr>
  </w:style>
  <w:style w:type="character" w:customStyle="1" w:styleId="15">
    <w:name w:val="fontstyle01"/>
    <w:basedOn w:val="10"/>
    <w:qFormat/>
    <w:uiPriority w:val="0"/>
    <w:rPr>
      <w:rFonts w:hint="eastAsia" w:ascii="方正仿宋_GBK" w:eastAsia="方正仿宋_GBK"/>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3724</Words>
  <Characters>4014</Characters>
  <Lines>24</Lines>
  <Paragraphs>6</Paragraphs>
  <TotalTime>17</TotalTime>
  <ScaleCrop>false</ScaleCrop>
  <LinksUpToDate>false</LinksUpToDate>
  <CharactersWithSpaces>4036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2021-08-16T06:16:00Z</dcterms:created>
  <dc:creator>陈思</dc:creator>
  <cp:lastModifiedBy>小飞象</cp:lastModifiedBy>
  <cp:lastPrinted>2026-05-22T02:41:00Z</cp:lastPrinted>
  <dcterms:modified xsi:type="dcterms:W3CDTF">2026-06-10T06:56:20Z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44C312C033B84A7B9D192215DFAC5BE6_13</vt:lpwstr>
  </property>
  <property fmtid="{D5CDD505-2E9C-101B-9397-08002B2CF9AE}" pid="4" name="KSOTemplateDocerSaveRecord">
    <vt:lpwstr>eyJoZGlkIjoiZmU5OTQyZGYzZTQzZjczYjU1OWM4NzBmNDkwMjFkOGMiLCJ1c2VySWQiOiIxMTI0OTQ1MTY4In0=</vt:lpwstr>
  </property>
</Properties>
</file>