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0AED">
      <w:pPr>
        <w:spacing w:line="240" w:lineRule="auto"/>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苏州市环境信访</w:t>
      </w:r>
      <w:r>
        <w:rPr>
          <w:rFonts w:hint="eastAsia" w:ascii="方正小标宋简体" w:hAnsi="方正小标宋简体" w:eastAsia="方正小标宋简体" w:cs="方正小标宋简体"/>
          <w:b w:val="0"/>
          <w:bCs/>
          <w:kern w:val="0"/>
          <w:sz w:val="44"/>
          <w:szCs w:val="44"/>
          <w:lang w:eastAsia="zh-CN"/>
        </w:rPr>
        <w:t>举报</w:t>
      </w:r>
      <w:r>
        <w:rPr>
          <w:rFonts w:hint="eastAsia" w:ascii="方正小标宋简体" w:hAnsi="方正小标宋简体" w:eastAsia="方正小标宋简体" w:cs="方正小标宋简体"/>
          <w:b w:val="0"/>
          <w:bCs/>
          <w:kern w:val="0"/>
          <w:sz w:val="44"/>
          <w:szCs w:val="44"/>
        </w:rPr>
        <w:t>情况信息公开（202</w:t>
      </w:r>
      <w:r>
        <w:rPr>
          <w:rFonts w:hint="eastAsia" w:ascii="方正小标宋简体" w:hAnsi="方正小标宋简体" w:eastAsia="方正小标宋简体" w:cs="方正小标宋简体"/>
          <w:b w:val="0"/>
          <w:bCs/>
          <w:kern w:val="0"/>
          <w:sz w:val="44"/>
          <w:szCs w:val="44"/>
          <w:lang w:val="en-US" w:eastAsia="zh-CN"/>
        </w:rPr>
        <w:t>6</w:t>
      </w:r>
      <w:r>
        <w:rPr>
          <w:rFonts w:hint="eastAsia" w:ascii="方正小标宋简体" w:hAnsi="方正小标宋简体" w:eastAsia="方正小标宋简体" w:cs="方正小标宋简体"/>
          <w:b w:val="0"/>
          <w:bCs/>
          <w:kern w:val="0"/>
          <w:sz w:val="44"/>
          <w:szCs w:val="44"/>
        </w:rPr>
        <w:t>年</w:t>
      </w:r>
      <w:r>
        <w:rPr>
          <w:rFonts w:hint="eastAsia" w:ascii="方正小标宋简体" w:hAnsi="方正小标宋简体" w:eastAsia="方正小标宋简体" w:cs="方正小标宋简体"/>
          <w:b w:val="0"/>
          <w:bCs/>
          <w:kern w:val="0"/>
          <w:sz w:val="44"/>
          <w:szCs w:val="44"/>
          <w:lang w:val="en-US" w:eastAsia="zh-CN"/>
        </w:rPr>
        <w:t>6</w:t>
      </w:r>
      <w:r>
        <w:rPr>
          <w:rFonts w:hint="eastAsia" w:ascii="方正小标宋简体" w:hAnsi="方正小标宋简体" w:eastAsia="方正小标宋简体" w:cs="方正小标宋简体"/>
          <w:b w:val="0"/>
          <w:bCs/>
          <w:kern w:val="0"/>
          <w:sz w:val="44"/>
          <w:szCs w:val="44"/>
        </w:rPr>
        <w:t>月）</w:t>
      </w:r>
    </w:p>
    <w:p w14:paraId="2AA19BED">
      <w:pPr>
        <w:spacing w:line="240" w:lineRule="auto"/>
        <w:ind w:firstLine="640" w:firstLineChars="200"/>
        <w:jc w:val="both"/>
        <w:rPr>
          <w:rFonts w:hint="eastAsia" w:ascii="Times New Roman" w:eastAsia="仿宋_GB2312"/>
          <w:sz w:val="32"/>
          <w:szCs w:val="32"/>
          <w:lang w:val="en-US" w:eastAsia="zh-CN"/>
        </w:rPr>
      </w:pPr>
      <w:r>
        <w:rPr>
          <w:rFonts w:hint="eastAsia" w:ascii="Times New Roman" w:eastAsia="仿宋_GB2312"/>
          <w:sz w:val="32"/>
          <w:szCs w:val="32"/>
          <w:lang w:val="en-US" w:eastAsia="zh-CN"/>
        </w:rPr>
        <w:t>2026年6</w:t>
      </w:r>
      <w:r>
        <w:rPr>
          <w:rFonts w:hint="eastAsia" w:ascii="Times New Roman" w:eastAsia="仿宋_GB2312"/>
          <w:sz w:val="32"/>
          <w:szCs w:val="32"/>
        </w:rPr>
        <w:t>月，</w:t>
      </w:r>
      <w:r>
        <w:rPr>
          <w:rFonts w:hint="eastAsia" w:ascii="Times New Roman" w:eastAsia="仿宋_GB2312"/>
          <w:sz w:val="32"/>
          <w:szCs w:val="32"/>
          <w:lang w:eastAsia="zh-CN"/>
        </w:rPr>
        <w:t>全市生态环境部门</w:t>
      </w:r>
      <w:r>
        <w:rPr>
          <w:rFonts w:hint="eastAsia" w:ascii="Times New Roman" w:eastAsia="仿宋_GB2312"/>
          <w:sz w:val="32"/>
          <w:szCs w:val="32"/>
        </w:rPr>
        <w:t>共受理各级环境信访举</w:t>
      </w:r>
      <w:r>
        <w:rPr>
          <w:rFonts w:hint="eastAsia" w:ascii="Times New Roman" w:eastAsia="仿宋_GB2312"/>
          <w:sz w:val="32"/>
          <w:szCs w:val="32"/>
          <w:lang w:val="en-US" w:eastAsia="zh-CN"/>
        </w:rPr>
        <w:t>报</w:t>
      </w:r>
      <w:r>
        <w:rPr>
          <w:rFonts w:hint="eastAsia" w:ascii="Times New Roman" w:eastAsia="仿宋_GB2312"/>
          <w:color w:val="auto"/>
          <w:kern w:val="2"/>
          <w:sz w:val="32"/>
          <w:szCs w:val="32"/>
          <w:lang w:val="en-US" w:eastAsia="zh-CN"/>
        </w:rPr>
        <w:t>508</w:t>
      </w:r>
      <w:r>
        <w:rPr>
          <w:rFonts w:ascii="Times New Roman" w:eastAsia="仿宋_GB2312"/>
          <w:color w:val="auto"/>
          <w:kern w:val="2"/>
          <w:sz w:val="32"/>
          <w:szCs w:val="32"/>
        </w:rPr>
        <w:t>件，同比下降</w:t>
      </w:r>
      <w:r>
        <w:rPr>
          <w:rFonts w:hint="eastAsia" w:ascii="Times New Roman" w:eastAsia="仿宋_GB2312"/>
          <w:color w:val="auto"/>
          <w:kern w:val="2"/>
          <w:sz w:val="32"/>
          <w:szCs w:val="32"/>
          <w:lang w:val="en-US" w:eastAsia="zh-CN"/>
        </w:rPr>
        <w:t>23</w:t>
      </w:r>
      <w:r>
        <w:rPr>
          <w:rFonts w:ascii="Times New Roman" w:eastAsia="仿宋_GB2312"/>
          <w:color w:val="auto"/>
          <w:kern w:val="2"/>
          <w:sz w:val="32"/>
          <w:szCs w:val="32"/>
        </w:rPr>
        <w:t>.</w:t>
      </w:r>
      <w:r>
        <w:rPr>
          <w:rFonts w:hint="eastAsia" w:ascii="Times New Roman" w:eastAsia="仿宋_GB2312"/>
          <w:color w:val="auto"/>
          <w:kern w:val="2"/>
          <w:sz w:val="32"/>
          <w:szCs w:val="32"/>
          <w:lang w:val="en-US" w:eastAsia="zh-CN"/>
        </w:rPr>
        <w:t>7</w:t>
      </w:r>
      <w:r>
        <w:rPr>
          <w:rFonts w:ascii="Times New Roman" w:eastAsia="仿宋_GB2312"/>
          <w:color w:val="auto"/>
          <w:kern w:val="2"/>
          <w:sz w:val="32"/>
          <w:szCs w:val="32"/>
        </w:rPr>
        <w:t>%</w:t>
      </w:r>
      <w:r>
        <w:rPr>
          <w:rFonts w:hint="eastAsia" w:ascii="Times New Roman" w:eastAsia="仿宋_GB2312"/>
          <w:sz w:val="32"/>
          <w:szCs w:val="32"/>
          <w:lang w:val="en-US" w:eastAsia="zh-CN"/>
        </w:rPr>
        <w:t>。</w:t>
      </w:r>
    </w:p>
    <w:tbl>
      <w:tblPr>
        <w:tblStyle w:val="11"/>
        <w:tblW w:w="132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1"/>
        <w:gridCol w:w="1066"/>
        <w:gridCol w:w="2976"/>
        <w:gridCol w:w="6875"/>
        <w:gridCol w:w="1773"/>
      </w:tblGrid>
      <w:tr w14:paraId="180FEF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1" w:type="dxa"/>
            <w:shd w:val="clear" w:color="auto" w:fill="auto"/>
            <w:vAlign w:val="center"/>
          </w:tcPr>
          <w:p w14:paraId="0887B451">
            <w:pPr>
              <w:spacing w:line="240" w:lineRule="auto"/>
              <w:jc w:val="center"/>
              <w:rPr>
                <w:rFonts w:hint="eastAsia" w:ascii="黑体" w:hAnsi="黑体" w:eastAsia="黑体"/>
                <w:sz w:val="24"/>
                <w:szCs w:val="24"/>
              </w:rPr>
            </w:pPr>
            <w:r>
              <w:rPr>
                <w:rFonts w:hint="eastAsia" w:ascii="黑体" w:hAnsi="黑体" w:eastAsia="黑体"/>
                <w:sz w:val="24"/>
                <w:szCs w:val="24"/>
              </w:rPr>
              <w:t>序号</w:t>
            </w:r>
          </w:p>
        </w:tc>
        <w:tc>
          <w:tcPr>
            <w:tcW w:w="1066" w:type="dxa"/>
            <w:shd w:val="clear" w:color="auto" w:fill="auto"/>
            <w:vAlign w:val="center"/>
          </w:tcPr>
          <w:p w14:paraId="591D36DB">
            <w:pPr>
              <w:spacing w:line="240" w:lineRule="auto"/>
              <w:jc w:val="center"/>
              <w:rPr>
                <w:rFonts w:hint="eastAsia" w:ascii="黑体" w:hAnsi="黑体" w:eastAsia="黑体"/>
                <w:sz w:val="24"/>
                <w:szCs w:val="24"/>
              </w:rPr>
            </w:pPr>
            <w:r>
              <w:rPr>
                <w:rFonts w:hint="eastAsia" w:ascii="黑体" w:hAnsi="黑体" w:eastAsia="黑体"/>
                <w:sz w:val="24"/>
                <w:szCs w:val="24"/>
              </w:rPr>
              <w:t>地区</w:t>
            </w:r>
          </w:p>
        </w:tc>
        <w:tc>
          <w:tcPr>
            <w:tcW w:w="2976" w:type="dxa"/>
            <w:shd w:val="clear" w:color="auto" w:fill="auto"/>
            <w:vAlign w:val="center"/>
          </w:tcPr>
          <w:p w14:paraId="50CE4893">
            <w:pPr>
              <w:spacing w:line="240" w:lineRule="auto"/>
              <w:jc w:val="center"/>
              <w:rPr>
                <w:rFonts w:hint="eastAsia" w:ascii="黑体" w:hAnsi="黑体" w:eastAsia="黑体"/>
                <w:sz w:val="24"/>
                <w:szCs w:val="24"/>
              </w:rPr>
            </w:pPr>
            <w:r>
              <w:rPr>
                <w:rFonts w:hint="eastAsia" w:ascii="黑体" w:hAnsi="黑体" w:eastAsia="黑体"/>
                <w:sz w:val="24"/>
                <w:szCs w:val="24"/>
              </w:rPr>
              <w:t>群众投诉问题</w:t>
            </w:r>
          </w:p>
        </w:tc>
        <w:tc>
          <w:tcPr>
            <w:tcW w:w="6875" w:type="dxa"/>
            <w:shd w:val="clear" w:color="auto" w:fill="auto"/>
            <w:vAlign w:val="center"/>
          </w:tcPr>
          <w:p w14:paraId="14C30127">
            <w:pPr>
              <w:spacing w:line="240" w:lineRule="auto"/>
              <w:jc w:val="center"/>
              <w:rPr>
                <w:rFonts w:hint="eastAsia" w:ascii="黑体" w:hAnsi="黑体" w:eastAsia="黑体"/>
                <w:sz w:val="24"/>
                <w:szCs w:val="24"/>
              </w:rPr>
            </w:pPr>
            <w:r>
              <w:rPr>
                <w:rFonts w:hint="eastAsia" w:ascii="黑体" w:hAnsi="黑体" w:eastAsia="黑体"/>
                <w:sz w:val="24"/>
                <w:szCs w:val="24"/>
              </w:rPr>
              <w:t>处理情况</w:t>
            </w:r>
          </w:p>
        </w:tc>
        <w:tc>
          <w:tcPr>
            <w:tcW w:w="1773" w:type="dxa"/>
            <w:vAlign w:val="center"/>
          </w:tcPr>
          <w:p w14:paraId="7232B2DE">
            <w:pPr>
              <w:spacing w:line="240" w:lineRule="auto"/>
              <w:jc w:val="center"/>
              <w:rPr>
                <w:rFonts w:hint="eastAsia" w:ascii="黑体" w:hAnsi="黑体" w:eastAsia="黑体"/>
                <w:sz w:val="24"/>
                <w:szCs w:val="24"/>
              </w:rPr>
            </w:pPr>
            <w:r>
              <w:rPr>
                <w:rFonts w:hint="eastAsia" w:ascii="黑体" w:hAnsi="黑体" w:eastAsia="黑体"/>
                <w:sz w:val="24"/>
                <w:szCs w:val="24"/>
              </w:rPr>
              <w:t>备注</w:t>
            </w:r>
          </w:p>
        </w:tc>
      </w:tr>
      <w:tr w14:paraId="72D63E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01" w:hRule="atLeast"/>
        </w:trPr>
        <w:tc>
          <w:tcPr>
            <w:tcW w:w="531" w:type="dxa"/>
            <w:shd w:val="clear" w:color="auto" w:fill="auto"/>
            <w:vAlign w:val="center"/>
          </w:tcPr>
          <w:p w14:paraId="3656E85D">
            <w:pPr>
              <w:spacing w:line="240" w:lineRule="auto"/>
              <w:jc w:val="center"/>
              <w:rPr>
                <w:rFonts w:hint="eastAsia" w:ascii="宋体" w:hAnsi="宋体" w:eastAsia="宋体"/>
                <w:szCs w:val="21"/>
              </w:rPr>
            </w:pPr>
            <w:r>
              <w:rPr>
                <w:rFonts w:hint="eastAsia" w:ascii="宋体" w:hAnsi="宋体" w:eastAsia="宋体"/>
                <w:szCs w:val="21"/>
              </w:rPr>
              <w:t>1</w:t>
            </w:r>
          </w:p>
        </w:tc>
        <w:tc>
          <w:tcPr>
            <w:tcW w:w="1066" w:type="dxa"/>
            <w:shd w:val="clear" w:color="auto" w:fill="auto"/>
            <w:vAlign w:val="center"/>
          </w:tcPr>
          <w:p w14:paraId="3F1D03EA">
            <w:pPr>
              <w:spacing w:line="240" w:lineRule="auto"/>
              <w:jc w:val="center"/>
              <w:rPr>
                <w:rFonts w:hint="eastAsia" w:ascii="宋体" w:hAnsi="宋体" w:eastAsia="宋体"/>
                <w:szCs w:val="21"/>
                <w:lang w:eastAsia="zh-CN"/>
              </w:rPr>
            </w:pPr>
            <w:r>
              <w:rPr>
                <w:rFonts w:hint="eastAsia" w:ascii="宋体" w:hAnsi="宋体" w:eastAsia="宋体"/>
                <w:szCs w:val="21"/>
              </w:rPr>
              <w:t>张家港</w:t>
            </w:r>
            <w:r>
              <w:rPr>
                <w:rFonts w:hint="eastAsia" w:ascii="宋体" w:hAnsi="宋体" w:eastAsia="宋体"/>
                <w:szCs w:val="21"/>
                <w:lang w:eastAsia="zh-CN"/>
              </w:rPr>
              <w:t>市</w:t>
            </w:r>
          </w:p>
        </w:tc>
        <w:tc>
          <w:tcPr>
            <w:tcW w:w="2976" w:type="dxa"/>
            <w:shd w:val="clear" w:color="auto" w:fill="auto"/>
            <w:vAlign w:val="center"/>
          </w:tcPr>
          <w:p w14:paraId="539D048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rPr>
              <w:t>王阿婆麻辣烫（江苏省苏州市张家港市杨舍镇城北新村32幢M14号,M15号,M16号）将油烟机安装在二楼，每天营业期间，油烟机不间断得发出很大的噪音，影响周边居民的休息，希望相关部门协调，到现场看一下，降低噪音。</w:t>
            </w:r>
          </w:p>
        </w:tc>
        <w:tc>
          <w:tcPr>
            <w:tcW w:w="6875" w:type="dxa"/>
            <w:shd w:val="clear" w:color="auto" w:fill="auto"/>
            <w:vAlign w:val="center"/>
          </w:tcPr>
          <w:p w14:paraId="378940F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经现场核实，该店油烟净化装置安装在厨房内，设施管道出口产生噪声。执法人员要求该店采取措施隔音降噪，目前经营者已对设施管道安装消音器。</w:t>
            </w:r>
          </w:p>
        </w:tc>
        <w:tc>
          <w:tcPr>
            <w:tcW w:w="1773" w:type="dxa"/>
            <w:vAlign w:val="center"/>
          </w:tcPr>
          <w:p w14:paraId="3E463333">
            <w:pPr>
              <w:adjustRightInd w:val="0"/>
              <w:spacing w:line="240" w:lineRule="auto"/>
              <w:rPr>
                <w:rFonts w:ascii="Times New Roman" w:hAnsi="Times New Roman" w:cs="Times New Roman" w:eastAsiaTheme="majorEastAsia"/>
                <w:szCs w:val="21"/>
              </w:rPr>
            </w:pPr>
          </w:p>
        </w:tc>
      </w:tr>
      <w:tr w14:paraId="043386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3" w:hRule="atLeast"/>
        </w:trPr>
        <w:tc>
          <w:tcPr>
            <w:tcW w:w="531" w:type="dxa"/>
            <w:shd w:val="clear" w:color="auto" w:fill="auto"/>
            <w:vAlign w:val="center"/>
          </w:tcPr>
          <w:p w14:paraId="45BC2F6A">
            <w:pPr>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066" w:type="dxa"/>
            <w:shd w:val="clear" w:color="auto" w:fill="auto"/>
            <w:vAlign w:val="center"/>
          </w:tcPr>
          <w:p w14:paraId="150F06C5">
            <w:pPr>
              <w:spacing w:line="240" w:lineRule="auto"/>
              <w:jc w:val="center"/>
              <w:rPr>
                <w:rFonts w:hint="eastAsia" w:ascii="宋体" w:hAnsi="宋体" w:eastAsia="宋体"/>
                <w:szCs w:val="21"/>
                <w:lang w:eastAsia="zh-CN"/>
              </w:rPr>
            </w:pPr>
            <w:r>
              <w:rPr>
                <w:rFonts w:hint="eastAsia" w:ascii="宋体" w:hAnsi="宋体" w:eastAsia="宋体"/>
                <w:szCs w:val="21"/>
                <w:lang w:eastAsia="zh-CN"/>
              </w:rPr>
              <w:t>常熟市</w:t>
            </w:r>
          </w:p>
        </w:tc>
        <w:tc>
          <w:tcPr>
            <w:tcW w:w="2976" w:type="dxa"/>
            <w:shd w:val="clear" w:color="auto" w:fill="auto"/>
            <w:vAlign w:val="center"/>
          </w:tcPr>
          <w:p w14:paraId="67700DF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rPr>
              <w:t>举报常熟市老杨道具厂，地址：莫城街道周塘路30号。环评只批水性漆，长期大量使用油性漆，废气刺鼻、直排扰民。多次举报，当地环保包庇，每次都通风报信，企业临时停工、藏漆桶、做假台账，查否结案，问题一直不解决。强烈要求：省级督办、异地突击检查，查原料台账、查车间、查排污，依法严处。</w:t>
            </w:r>
          </w:p>
        </w:tc>
        <w:tc>
          <w:tcPr>
            <w:tcW w:w="6875" w:type="dxa"/>
            <w:shd w:val="clear" w:color="auto" w:fill="auto"/>
            <w:vAlign w:val="center"/>
          </w:tcPr>
          <w:p w14:paraId="6BE608C6">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rPr>
              <w:t>2026年6月17日，</w:t>
            </w:r>
            <w:r>
              <w:rPr>
                <w:rFonts w:hint="eastAsia" w:ascii="宋体" w:hAnsi="宋体" w:eastAsia="宋体"/>
                <w:szCs w:val="21"/>
                <w:lang w:eastAsia="zh-CN"/>
              </w:rPr>
              <w:t>常熟生态环境局</w:t>
            </w:r>
            <w:r>
              <w:rPr>
                <w:rFonts w:hint="eastAsia" w:ascii="宋体" w:hAnsi="宋体" w:eastAsia="宋体"/>
                <w:szCs w:val="21"/>
              </w:rPr>
              <w:t>会同莫城街道对常熟市鸿运包装厂进行了突击检查。该单位主要生产工艺为：钢材-冲压-焊接-打磨-喷粉-固化；木材-下料-雕刻-喷漆-烘干-组装-成品。喷粉工序配套1套布袋除尘装置，固化工序配套1套二级活性炭吸附装置，喷漆工序配套1套水喷淋+二级活性炭吸附装置；现场检查时喷粉、固化、喷漆工序均不在生产，喷漆工序配套的水喷淋+二级活性炭吸附装置的炭箱破损。该单位环评及批复要求使用水性漆，执法人员调阅生产记录，今年以来该单位基本处于停产状态，共使用水性漆300公斤；喷漆房内存放有少量未使用完的水性漆，现场未发现使用油性漆的情形。该单位危废仓库内存放有废包装桶；危险废物处置台账显示2025年以来共转移处置废活性炭2.1吨、漆渣0.64吨、废包装桶0.485吨。2024年至今，</w:t>
            </w:r>
            <w:r>
              <w:rPr>
                <w:rFonts w:hint="eastAsia" w:ascii="宋体" w:hAnsi="宋体" w:eastAsia="宋体"/>
                <w:szCs w:val="21"/>
                <w:lang w:eastAsia="zh-CN"/>
              </w:rPr>
              <w:t>常熟生态环境局</w:t>
            </w:r>
            <w:r>
              <w:rPr>
                <w:rFonts w:hint="eastAsia" w:ascii="宋体" w:hAnsi="宋体" w:eastAsia="宋体"/>
                <w:szCs w:val="21"/>
              </w:rPr>
              <w:t>仅于2025年8月接到1件关于常熟市鸿运包装厂环境问题的信访，已依法开展调处，按期办结。根据现场检查情况，</w:t>
            </w:r>
            <w:r>
              <w:rPr>
                <w:rFonts w:hint="eastAsia" w:ascii="宋体" w:hAnsi="宋体" w:eastAsia="宋体"/>
                <w:szCs w:val="21"/>
                <w:lang w:eastAsia="zh-CN"/>
              </w:rPr>
              <w:t>常熟生态环境局</w:t>
            </w:r>
            <w:r>
              <w:rPr>
                <w:rFonts w:hint="eastAsia" w:ascii="宋体" w:hAnsi="宋体" w:eastAsia="宋体"/>
                <w:szCs w:val="21"/>
              </w:rPr>
              <w:t>要求常熟市鸿运包装厂：一是立即修复破损的炭箱，待修复完成后方可进行生产；二是严格按照环评及批复要求使用水性漆，同时完善各类污染防治措施，确保废气稳定达标排放。</w:t>
            </w:r>
          </w:p>
        </w:tc>
        <w:tc>
          <w:tcPr>
            <w:tcW w:w="1773" w:type="dxa"/>
            <w:vAlign w:val="center"/>
          </w:tcPr>
          <w:p w14:paraId="3385E13E">
            <w:pPr>
              <w:adjustRightInd w:val="0"/>
              <w:spacing w:line="240" w:lineRule="auto"/>
              <w:rPr>
                <w:rFonts w:ascii="Times New Roman" w:hAnsi="Times New Roman" w:cs="Times New Roman" w:eastAsiaTheme="majorEastAsia"/>
                <w:szCs w:val="21"/>
              </w:rPr>
            </w:pPr>
          </w:p>
        </w:tc>
      </w:tr>
      <w:tr w14:paraId="72EDB8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8" w:hRule="atLeast"/>
        </w:trPr>
        <w:tc>
          <w:tcPr>
            <w:tcW w:w="531" w:type="dxa"/>
            <w:shd w:val="clear" w:color="auto" w:fill="auto"/>
            <w:vAlign w:val="center"/>
          </w:tcPr>
          <w:p w14:paraId="62B3B57D">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3</w:t>
            </w:r>
          </w:p>
        </w:tc>
        <w:tc>
          <w:tcPr>
            <w:tcW w:w="1066" w:type="dxa"/>
            <w:shd w:val="clear" w:color="auto" w:fill="auto"/>
            <w:vAlign w:val="center"/>
          </w:tcPr>
          <w:p w14:paraId="7E6B1670">
            <w:pPr>
              <w:spacing w:line="240" w:lineRule="auto"/>
              <w:jc w:val="center"/>
              <w:rPr>
                <w:rFonts w:hint="eastAsia" w:ascii="宋体" w:hAnsi="宋体" w:eastAsia="宋体"/>
                <w:szCs w:val="21"/>
                <w:lang w:eastAsia="zh-CN"/>
              </w:rPr>
            </w:pPr>
            <w:r>
              <w:rPr>
                <w:rFonts w:hint="eastAsia" w:ascii="宋体" w:hAnsi="宋体" w:eastAsia="宋体"/>
                <w:szCs w:val="21"/>
                <w:lang w:eastAsia="zh-CN"/>
              </w:rPr>
              <w:t>太仓市</w:t>
            </w:r>
          </w:p>
        </w:tc>
        <w:tc>
          <w:tcPr>
            <w:tcW w:w="2976" w:type="dxa"/>
            <w:shd w:val="clear" w:color="auto" w:fill="auto"/>
            <w:vAlign w:val="center"/>
          </w:tcPr>
          <w:p w14:paraId="0349AEB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浏河镇浏南村后面的星瑞游艇有限公司产生的油漆味很大，影响附近居民生活</w:t>
            </w:r>
          </w:p>
        </w:tc>
        <w:tc>
          <w:tcPr>
            <w:tcW w:w="6875" w:type="dxa"/>
            <w:shd w:val="clear" w:color="auto" w:fill="auto"/>
            <w:vAlign w:val="center"/>
          </w:tcPr>
          <w:p w14:paraId="557A8320">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现场检查时，该公司正在生产，生产过程中车间门窗已密闭，配套的废气治理设施正在运行。执法人员要求企业加强对废气治理设施的日常维护及保养，避免对周边环境造成影响。企业表示配合。</w:t>
            </w:r>
          </w:p>
        </w:tc>
        <w:tc>
          <w:tcPr>
            <w:tcW w:w="1773" w:type="dxa"/>
            <w:vAlign w:val="center"/>
          </w:tcPr>
          <w:p w14:paraId="280E5F3B">
            <w:pPr>
              <w:adjustRightInd w:val="0"/>
              <w:spacing w:line="240" w:lineRule="auto"/>
              <w:rPr>
                <w:rFonts w:ascii="Times New Roman" w:hAnsi="Times New Roman" w:cs="Times New Roman" w:eastAsiaTheme="majorEastAsia"/>
                <w:szCs w:val="21"/>
              </w:rPr>
            </w:pPr>
          </w:p>
        </w:tc>
      </w:tr>
      <w:tr w14:paraId="79A648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0" w:hRule="atLeast"/>
        </w:trPr>
        <w:tc>
          <w:tcPr>
            <w:tcW w:w="531" w:type="dxa"/>
            <w:shd w:val="clear" w:color="auto" w:fill="auto"/>
            <w:vAlign w:val="center"/>
          </w:tcPr>
          <w:p w14:paraId="468E3933">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4</w:t>
            </w:r>
          </w:p>
        </w:tc>
        <w:tc>
          <w:tcPr>
            <w:tcW w:w="1066" w:type="dxa"/>
            <w:shd w:val="clear" w:color="auto" w:fill="auto"/>
            <w:vAlign w:val="center"/>
          </w:tcPr>
          <w:p w14:paraId="23A31216">
            <w:pPr>
              <w:spacing w:line="240" w:lineRule="auto"/>
              <w:jc w:val="center"/>
              <w:rPr>
                <w:rFonts w:hint="eastAsia" w:ascii="宋体" w:hAnsi="宋体" w:eastAsia="宋体"/>
                <w:szCs w:val="21"/>
                <w:lang w:eastAsia="zh-CN"/>
              </w:rPr>
            </w:pPr>
            <w:r>
              <w:rPr>
                <w:rFonts w:hint="eastAsia" w:ascii="宋体" w:hAnsi="宋体" w:eastAsia="宋体"/>
                <w:szCs w:val="21"/>
                <w:lang w:eastAsia="zh-CN"/>
              </w:rPr>
              <w:t>昆山市</w:t>
            </w:r>
          </w:p>
        </w:tc>
        <w:tc>
          <w:tcPr>
            <w:tcW w:w="2976" w:type="dxa"/>
            <w:shd w:val="clear" w:color="auto" w:fill="auto"/>
            <w:vAlign w:val="center"/>
          </w:tcPr>
          <w:p w14:paraId="704823D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龙馨</w:t>
            </w:r>
            <w:bookmarkStart w:id="0" w:name="_GoBack"/>
            <w:bookmarkEnd w:id="0"/>
            <w:r>
              <w:rPr>
                <w:rFonts w:hint="eastAsia" w:ascii="宋体" w:hAnsi="宋体" w:eastAsia="宋体"/>
                <w:szCs w:val="21"/>
                <w:lang w:val="en-US" w:eastAsia="zh-CN"/>
              </w:rPr>
              <w:t>家园商业街楼顶油烟排风机发出巨大尖锐刺耳的噪音，希望严格要求迅速整改。</w:t>
            </w:r>
          </w:p>
        </w:tc>
        <w:tc>
          <w:tcPr>
            <w:tcW w:w="6875" w:type="dxa"/>
            <w:shd w:val="clear" w:color="auto" w:fill="auto"/>
            <w:vAlign w:val="center"/>
          </w:tcPr>
          <w:p w14:paraId="6A73CF2C">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昆山生态环境局执法人员对龙馨家园商业街开展检查，楼顶可见有两套油烟净化装置，运行时听见较为明显的异响。现场负责人表示近期正在联系第三方单位，制定方案后对油烟机开展降噪施工作业。昆山生态环境局将督促企业尽快开展降噪施工工作，减少噪声对周边居民的影响。</w:t>
            </w:r>
          </w:p>
        </w:tc>
        <w:tc>
          <w:tcPr>
            <w:tcW w:w="1773" w:type="dxa"/>
            <w:vAlign w:val="center"/>
          </w:tcPr>
          <w:p w14:paraId="45CDC0FC">
            <w:pPr>
              <w:adjustRightInd w:val="0"/>
              <w:spacing w:line="240" w:lineRule="auto"/>
              <w:rPr>
                <w:rFonts w:ascii="Times New Roman" w:hAnsi="Times New Roman" w:cs="Times New Roman" w:eastAsiaTheme="majorEastAsia"/>
                <w:szCs w:val="21"/>
              </w:rPr>
            </w:pPr>
          </w:p>
        </w:tc>
      </w:tr>
      <w:tr w14:paraId="457D7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44" w:hRule="atLeast"/>
        </w:trPr>
        <w:tc>
          <w:tcPr>
            <w:tcW w:w="531" w:type="dxa"/>
            <w:shd w:val="clear" w:color="auto" w:fill="auto"/>
            <w:vAlign w:val="center"/>
          </w:tcPr>
          <w:p w14:paraId="0A7090DB">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5</w:t>
            </w:r>
          </w:p>
        </w:tc>
        <w:tc>
          <w:tcPr>
            <w:tcW w:w="1066" w:type="dxa"/>
            <w:shd w:val="clear" w:color="auto" w:fill="auto"/>
            <w:vAlign w:val="center"/>
          </w:tcPr>
          <w:p w14:paraId="411E885E">
            <w:pPr>
              <w:spacing w:line="240" w:lineRule="auto"/>
              <w:jc w:val="center"/>
              <w:rPr>
                <w:rFonts w:hint="eastAsia" w:ascii="宋体" w:hAnsi="宋体" w:eastAsia="宋体"/>
                <w:szCs w:val="21"/>
                <w:lang w:eastAsia="zh-CN"/>
              </w:rPr>
            </w:pPr>
            <w:r>
              <w:rPr>
                <w:rFonts w:hint="eastAsia" w:ascii="宋体" w:hAnsi="宋体" w:eastAsia="宋体"/>
                <w:szCs w:val="21"/>
                <w:lang w:eastAsia="zh-CN"/>
              </w:rPr>
              <w:t>吴江区</w:t>
            </w:r>
          </w:p>
        </w:tc>
        <w:tc>
          <w:tcPr>
            <w:tcW w:w="2976" w:type="dxa"/>
            <w:shd w:val="clear" w:color="auto" w:fill="auto"/>
            <w:vAlign w:val="center"/>
          </w:tcPr>
          <w:p w14:paraId="4E3D007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考生家长反映：其家中有中考生，东太湖度假区（太湖新城）八坼街道学营路689号苏州市江诚人防设备有限公司生产作业时噪声扰民（时间：8：55），附近是中考点八坼中学，考生家长希望相关部门处理该公司生产作业噪声扰民的问题。</w:t>
            </w:r>
          </w:p>
        </w:tc>
        <w:tc>
          <w:tcPr>
            <w:tcW w:w="6875" w:type="dxa"/>
            <w:shd w:val="clear" w:color="auto" w:fill="auto"/>
            <w:vAlign w:val="center"/>
          </w:tcPr>
          <w:p w14:paraId="315399E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6月17日，执法人员第一时间赴现场开展检查。经查，噪声来源于该企业混凝土浇筑车间震荡平台，执法人员已当场责令该企业立即停止作业。下一步，吴江生态环境局将持续加强中考期间的巡查监管力度，切实保障考点周边声环境质量。</w:t>
            </w:r>
          </w:p>
        </w:tc>
        <w:tc>
          <w:tcPr>
            <w:tcW w:w="1773" w:type="dxa"/>
            <w:vAlign w:val="center"/>
          </w:tcPr>
          <w:p w14:paraId="080B4F2C">
            <w:pPr>
              <w:adjustRightInd w:val="0"/>
              <w:spacing w:line="240" w:lineRule="auto"/>
              <w:rPr>
                <w:rFonts w:ascii="Times New Roman" w:hAnsi="Times New Roman" w:cs="Times New Roman" w:eastAsiaTheme="majorEastAsia"/>
                <w:szCs w:val="21"/>
              </w:rPr>
            </w:pPr>
          </w:p>
        </w:tc>
      </w:tr>
      <w:tr w14:paraId="1FD243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6" w:hRule="atLeast"/>
        </w:trPr>
        <w:tc>
          <w:tcPr>
            <w:tcW w:w="531" w:type="dxa"/>
            <w:shd w:val="clear" w:color="auto" w:fill="auto"/>
            <w:vAlign w:val="center"/>
          </w:tcPr>
          <w:p w14:paraId="7F4BDDAB">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6</w:t>
            </w:r>
          </w:p>
        </w:tc>
        <w:tc>
          <w:tcPr>
            <w:tcW w:w="1066" w:type="dxa"/>
            <w:shd w:val="clear" w:color="auto" w:fill="auto"/>
            <w:vAlign w:val="center"/>
          </w:tcPr>
          <w:p w14:paraId="70348C81">
            <w:pPr>
              <w:spacing w:line="240" w:lineRule="auto"/>
              <w:jc w:val="center"/>
              <w:rPr>
                <w:rFonts w:hint="eastAsia" w:ascii="宋体" w:hAnsi="宋体" w:eastAsia="宋体"/>
                <w:szCs w:val="21"/>
                <w:lang w:eastAsia="zh-CN"/>
              </w:rPr>
            </w:pPr>
            <w:r>
              <w:rPr>
                <w:rFonts w:hint="eastAsia" w:ascii="宋体" w:hAnsi="宋体" w:eastAsia="宋体"/>
                <w:szCs w:val="21"/>
                <w:lang w:eastAsia="zh-CN"/>
              </w:rPr>
              <w:t>吴中区</w:t>
            </w:r>
          </w:p>
        </w:tc>
        <w:tc>
          <w:tcPr>
            <w:tcW w:w="2976" w:type="dxa"/>
            <w:shd w:val="clear" w:color="auto" w:fill="auto"/>
            <w:vAlign w:val="center"/>
          </w:tcPr>
          <w:p w14:paraId="5575ACA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吴中区越溪街道生态路旺山生态园车站过红绿灯往西50米，山好人家农家菜(旺山店)，排烟口噪声扰民。</w:t>
            </w:r>
          </w:p>
        </w:tc>
        <w:tc>
          <w:tcPr>
            <w:tcW w:w="6875" w:type="dxa"/>
            <w:shd w:val="clear" w:color="auto" w:fill="auto"/>
            <w:vAlign w:val="center"/>
          </w:tcPr>
          <w:p w14:paraId="493448F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经查，投诉人所反映的吴中经济技术开发区越溪山好人家饭店，位于吴中区越溪街道旺山村8组板桥头76号，营业时间约为8:00至20:30。投诉所反映噪声主要为该店排烟风机运行时产生，由于排烟口距离投诉人住所较近，对投诉人产生一定影响。针对上述情况，执法人员已要求该店加强排烟设备的运行维护，有效控制风机运行噪声。目前，该店已对风机排烟管加装消音装置。</w:t>
            </w:r>
          </w:p>
        </w:tc>
        <w:tc>
          <w:tcPr>
            <w:tcW w:w="1773" w:type="dxa"/>
            <w:vAlign w:val="center"/>
          </w:tcPr>
          <w:p w14:paraId="75596FF7">
            <w:pPr>
              <w:adjustRightInd w:val="0"/>
              <w:spacing w:line="240" w:lineRule="auto"/>
              <w:rPr>
                <w:rFonts w:ascii="Times New Roman" w:hAnsi="Times New Roman" w:cs="Times New Roman" w:eastAsiaTheme="majorEastAsia"/>
                <w:szCs w:val="21"/>
              </w:rPr>
            </w:pPr>
          </w:p>
        </w:tc>
      </w:tr>
      <w:tr w14:paraId="20BEA9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7" w:hRule="atLeast"/>
        </w:trPr>
        <w:tc>
          <w:tcPr>
            <w:tcW w:w="531" w:type="dxa"/>
            <w:shd w:val="clear" w:color="auto" w:fill="auto"/>
            <w:vAlign w:val="center"/>
          </w:tcPr>
          <w:p w14:paraId="7DE85F65">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7</w:t>
            </w:r>
          </w:p>
        </w:tc>
        <w:tc>
          <w:tcPr>
            <w:tcW w:w="1066" w:type="dxa"/>
            <w:shd w:val="clear" w:color="auto" w:fill="auto"/>
            <w:vAlign w:val="center"/>
          </w:tcPr>
          <w:p w14:paraId="4729B4DE">
            <w:pPr>
              <w:spacing w:line="240" w:lineRule="auto"/>
              <w:jc w:val="center"/>
              <w:rPr>
                <w:rFonts w:hint="eastAsia" w:ascii="宋体" w:hAnsi="宋体" w:eastAsia="宋体"/>
                <w:szCs w:val="21"/>
                <w:lang w:eastAsia="zh-CN"/>
              </w:rPr>
            </w:pPr>
            <w:r>
              <w:rPr>
                <w:rFonts w:hint="eastAsia" w:ascii="宋体" w:hAnsi="宋体" w:eastAsia="宋体"/>
                <w:szCs w:val="21"/>
                <w:lang w:eastAsia="zh-CN"/>
              </w:rPr>
              <w:t>相城区</w:t>
            </w:r>
          </w:p>
        </w:tc>
        <w:tc>
          <w:tcPr>
            <w:tcW w:w="2976" w:type="dxa"/>
            <w:shd w:val="clear" w:color="auto" w:fill="auto"/>
            <w:vAlign w:val="center"/>
          </w:tcPr>
          <w:p w14:paraId="65194E6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苏州良兴砼业有限公司生产存在各类环保违规污染问题</w:t>
            </w:r>
          </w:p>
        </w:tc>
        <w:tc>
          <w:tcPr>
            <w:tcW w:w="6875" w:type="dxa"/>
            <w:shd w:val="clear" w:color="auto" w:fill="auto"/>
            <w:vAlign w:val="center"/>
          </w:tcPr>
          <w:p w14:paraId="109C27D9">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2026年6月12日，苏州市相城生态环境局对投诉单位开展现场检查。经查，投诉人反映的单位名为“苏州良新砼业有限公司”，位于苏州市相城区望亭镇福杭路16号。该单位主要从事混凝土生产作业，主要生产设备为混凝土搅拌楼。在产建设项目已取得苏州市生态环境局的审批意见并完成验收。现场检查时，该单位正在生产，已按照环保审批及验收意见配套污染物治理设施并正常使用。苏州市相城生态环境局现场开展废气和噪声监督监测，监测结果达标。下一步，苏州市相城生态环境局将加强对该单位的日常监管。</w:t>
            </w:r>
          </w:p>
        </w:tc>
        <w:tc>
          <w:tcPr>
            <w:tcW w:w="1773" w:type="dxa"/>
            <w:vAlign w:val="center"/>
          </w:tcPr>
          <w:p w14:paraId="239013A8">
            <w:pPr>
              <w:adjustRightInd w:val="0"/>
              <w:spacing w:line="240" w:lineRule="auto"/>
              <w:rPr>
                <w:rFonts w:ascii="Times New Roman" w:hAnsi="Times New Roman" w:cs="Times New Roman" w:eastAsiaTheme="majorEastAsia"/>
                <w:szCs w:val="21"/>
              </w:rPr>
            </w:pPr>
          </w:p>
        </w:tc>
      </w:tr>
      <w:tr w14:paraId="43FCE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21" w:hRule="atLeast"/>
        </w:trPr>
        <w:tc>
          <w:tcPr>
            <w:tcW w:w="531" w:type="dxa"/>
            <w:shd w:val="clear" w:color="auto" w:fill="auto"/>
            <w:vAlign w:val="center"/>
          </w:tcPr>
          <w:p w14:paraId="39B5CB2A">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8</w:t>
            </w:r>
          </w:p>
        </w:tc>
        <w:tc>
          <w:tcPr>
            <w:tcW w:w="1066" w:type="dxa"/>
            <w:shd w:val="clear" w:color="auto" w:fill="auto"/>
            <w:vAlign w:val="center"/>
          </w:tcPr>
          <w:p w14:paraId="0DA0A726">
            <w:pPr>
              <w:spacing w:line="240" w:lineRule="auto"/>
              <w:jc w:val="center"/>
              <w:rPr>
                <w:rFonts w:hint="eastAsia" w:ascii="宋体" w:hAnsi="宋体" w:eastAsia="宋体"/>
                <w:szCs w:val="21"/>
                <w:lang w:eastAsia="zh-CN"/>
              </w:rPr>
            </w:pPr>
            <w:r>
              <w:rPr>
                <w:rFonts w:hint="eastAsia" w:ascii="宋体" w:hAnsi="宋体" w:eastAsia="宋体"/>
                <w:szCs w:val="21"/>
                <w:lang w:eastAsia="zh-CN"/>
              </w:rPr>
              <w:t>姑苏区</w:t>
            </w:r>
          </w:p>
        </w:tc>
        <w:tc>
          <w:tcPr>
            <w:tcW w:w="2976" w:type="dxa"/>
            <w:shd w:val="clear" w:color="auto" w:fill="auto"/>
            <w:vAlign w:val="center"/>
          </w:tcPr>
          <w:p w14:paraId="65C03F9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szCs w:val="21"/>
                <w:lang w:val="en-US" w:eastAsia="zh-CN"/>
              </w:rPr>
            </w:pPr>
            <w:r>
              <w:rPr>
                <w:rFonts w:hint="eastAsia" w:ascii="宋体" w:hAnsi="宋体" w:eastAsia="宋体"/>
                <w:szCs w:val="21"/>
                <w:lang w:val="en-US" w:eastAsia="zh-CN"/>
              </w:rPr>
              <w:t>苏州学士街油烟扰民</w:t>
            </w:r>
          </w:p>
        </w:tc>
        <w:tc>
          <w:tcPr>
            <w:tcW w:w="6875" w:type="dxa"/>
            <w:shd w:val="clear" w:color="auto" w:fill="auto"/>
            <w:vAlign w:val="center"/>
          </w:tcPr>
          <w:p w14:paraId="2AF04B53">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为积极化解矛盾，姑苏生态环境局执法人员于5月18日下午电话联系举报人朱蓉芬，其表示油烟扰民的餐饮店主要为学士街东侧沿河的姑苏区伍零陆东北菜馆。该餐饮单位已取得营业执照和食品经营许可证，主要经营业态涉及烧烤项目，安装有油烟净化装置。</w:t>
            </w:r>
            <w:r>
              <w:rPr>
                <w:rFonts w:hint="eastAsia" w:ascii="宋体" w:hAnsi="宋体" w:eastAsia="宋体"/>
                <w:szCs w:val="21"/>
                <w:lang w:val="en-US" w:eastAsia="zh-CN"/>
              </w:rPr>
              <w:br w:type="textWrapping"/>
            </w:r>
            <w:r>
              <w:rPr>
                <w:rFonts w:hint="eastAsia" w:ascii="宋体" w:hAnsi="宋体" w:eastAsia="宋体"/>
                <w:szCs w:val="21"/>
                <w:lang w:val="en-US" w:eastAsia="zh-CN"/>
              </w:rPr>
              <w:t xml:space="preserve">    5月21日下午，执法人员邀请第三方检测单位苏州科星环境检测有限公司现场对该单位进行废气检测，检测结果显示达标。执法人员责令该餐饮单位在烹饪时严格落实油烟净化设施开启使用并进行定期清洗维护，确保油烟净化效果。同时，要求经营中将东侧临河的窗户关闭减少油烟无组织逸散，切实采取有效措施降低油烟对附近居民的影响。      </w:t>
            </w:r>
          </w:p>
        </w:tc>
        <w:tc>
          <w:tcPr>
            <w:tcW w:w="1773" w:type="dxa"/>
            <w:vAlign w:val="center"/>
          </w:tcPr>
          <w:p w14:paraId="6FBCE74E">
            <w:pPr>
              <w:adjustRightInd w:val="0"/>
              <w:spacing w:line="240" w:lineRule="auto"/>
              <w:rPr>
                <w:rFonts w:ascii="Times New Roman" w:hAnsi="Times New Roman" w:cs="Times New Roman" w:eastAsiaTheme="majorEastAsia"/>
                <w:szCs w:val="21"/>
              </w:rPr>
            </w:pPr>
          </w:p>
        </w:tc>
      </w:tr>
      <w:tr w14:paraId="3868B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1" w:hRule="atLeast"/>
        </w:trPr>
        <w:tc>
          <w:tcPr>
            <w:tcW w:w="531" w:type="dxa"/>
            <w:shd w:val="clear" w:color="auto" w:fill="auto"/>
            <w:vAlign w:val="center"/>
          </w:tcPr>
          <w:p w14:paraId="4E3F6548">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9</w:t>
            </w:r>
          </w:p>
        </w:tc>
        <w:tc>
          <w:tcPr>
            <w:tcW w:w="1066" w:type="dxa"/>
            <w:shd w:val="clear" w:color="auto" w:fill="auto"/>
            <w:vAlign w:val="center"/>
          </w:tcPr>
          <w:p w14:paraId="1712F1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工业园区</w:t>
            </w:r>
          </w:p>
        </w:tc>
        <w:tc>
          <w:tcPr>
            <w:tcW w:w="2976" w:type="dxa"/>
            <w:shd w:val="clear" w:color="auto" w:fill="auto"/>
            <w:vAlign w:val="center"/>
          </w:tcPr>
          <w:p w14:paraId="6BA7F13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安飒液压科技（苏州）有限公司异味扰民问题</w:t>
            </w:r>
          </w:p>
        </w:tc>
        <w:tc>
          <w:tcPr>
            <w:tcW w:w="6875" w:type="dxa"/>
            <w:shd w:val="clear" w:color="auto" w:fill="auto"/>
            <w:vAlign w:val="center"/>
          </w:tcPr>
          <w:p w14:paraId="3F4343E0">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接投诉后，执法人员于5月8日至现场检查，检查时该公司正在生产，废气处理设施正在运行。经查，该公司环评要求每半年更换一次活性炭，实际该公司最近一次更换活性炭的时间为2025年10月21日。该公司废气排气口位于楼顶，排放口周边未发现明显异味，巡查厂区周边，发现该公司厂房南、北侧均有用于散热的强排风，并处于开启状态，厂房外略有异味。现场于该公司厂房南、北侧分别采集无组织废气，样品经检测，数据未见异常。因该公司有组织废气排放口设置不规范，不具备采样条件。</w:t>
            </w:r>
          </w:p>
          <w:p w14:paraId="128FC405">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前期巡查过程中发现，该公司钎焊炉配套的封闭式循环冷却塔周边存在异味，该公司已于2026年4月26日对冷却塔进行了清理维护，对循环用水进行了更换，现场检查时，未发现明显异味。</w:t>
            </w:r>
          </w:p>
          <w:p w14:paraId="5F2C0AB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针对检查发现的问题，执法人员表要求该公司按规范设置有组织废气排放口，后续视情进行排气筒复测；完成突发环境事件应急预案备案；立即关闭厂房强排风，及时更换活性炭，加强生产废气的收集与处理，确保各项污染物稳定达标排放。</w:t>
            </w:r>
          </w:p>
          <w:p w14:paraId="5A57AC3E">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p>
        </w:tc>
        <w:tc>
          <w:tcPr>
            <w:tcW w:w="1773" w:type="dxa"/>
            <w:vAlign w:val="center"/>
          </w:tcPr>
          <w:p w14:paraId="73DF4F11">
            <w:pPr>
              <w:adjustRightInd w:val="0"/>
              <w:spacing w:line="240" w:lineRule="auto"/>
              <w:rPr>
                <w:rFonts w:ascii="Times New Roman" w:hAnsi="Times New Roman" w:cs="Times New Roman" w:eastAsiaTheme="majorEastAsia"/>
                <w:szCs w:val="21"/>
              </w:rPr>
            </w:pPr>
          </w:p>
        </w:tc>
      </w:tr>
      <w:tr w14:paraId="70652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66" w:hRule="atLeast"/>
        </w:trPr>
        <w:tc>
          <w:tcPr>
            <w:tcW w:w="531" w:type="dxa"/>
            <w:shd w:val="clear" w:color="auto" w:fill="auto"/>
            <w:vAlign w:val="center"/>
          </w:tcPr>
          <w:p w14:paraId="5E6DF793">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10</w:t>
            </w:r>
          </w:p>
        </w:tc>
        <w:tc>
          <w:tcPr>
            <w:tcW w:w="1066" w:type="dxa"/>
            <w:shd w:val="clear" w:color="auto" w:fill="auto"/>
            <w:vAlign w:val="center"/>
          </w:tcPr>
          <w:p w14:paraId="0EBFAD21">
            <w:pPr>
              <w:spacing w:line="240" w:lineRule="auto"/>
              <w:jc w:val="center"/>
              <w:rPr>
                <w:rFonts w:hint="eastAsia" w:ascii="宋体" w:hAnsi="宋体" w:eastAsia="宋体"/>
                <w:szCs w:val="21"/>
                <w:lang w:eastAsia="zh-CN"/>
              </w:rPr>
            </w:pPr>
            <w:r>
              <w:rPr>
                <w:rFonts w:hint="eastAsia" w:ascii="宋体" w:hAnsi="宋体" w:eastAsia="宋体"/>
                <w:szCs w:val="21"/>
                <w:lang w:eastAsia="zh-CN"/>
              </w:rPr>
              <w:t>高新区</w:t>
            </w:r>
          </w:p>
        </w:tc>
        <w:tc>
          <w:tcPr>
            <w:tcW w:w="2976" w:type="dxa"/>
            <w:shd w:val="clear" w:color="auto" w:fill="auto"/>
            <w:vAlign w:val="center"/>
          </w:tcPr>
          <w:p w14:paraId="13EFF05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szCs w:val="21"/>
                <w:lang w:val="en-US" w:eastAsia="zh-CN"/>
              </w:rPr>
            </w:pPr>
            <w:r>
              <w:rPr>
                <w:rFonts w:hint="eastAsia" w:ascii="宋体" w:hAnsi="宋体" w:eastAsia="宋体"/>
                <w:szCs w:val="21"/>
                <w:lang w:val="en-US" w:eastAsia="zh-CN"/>
              </w:rPr>
              <w:t>服务对象来电反映苏州高新区金枫路232号住友电子和超高效公司，自2023年起存在严重污染违规行为，长期排放重金属废水污染周边河流，导致河内鱼虾大量死亡，住友电子公司长期弄虚作假，以矿泉水代替真实污水送检，污水排放严重不达标。超高效公司大烟囱经常半夜违规排放大量粉尘，废气，严重影响周边居民身体健康，望环保部门上门核实，依法查处整改。（需保密）</w:t>
            </w:r>
          </w:p>
        </w:tc>
        <w:tc>
          <w:tcPr>
            <w:tcW w:w="6875" w:type="dxa"/>
            <w:shd w:val="clear" w:color="auto" w:fill="auto"/>
            <w:vAlign w:val="center"/>
          </w:tcPr>
          <w:p w14:paraId="097F65B8">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接到投诉后，苏州高新区（虎丘）生态环境综合行政执法局执法人员前往投诉地点查看。经调查，住友电工（苏州）电子线制品有限公司、住友电工（苏州）超效能高分子有限公司环保手续齐全；住友电工已根据排污许可证频次要求定期对废水进行委托性监测，监测样本均为第三方现场采集，企业负责人现场提供了最近的废水检测报告，检测数据符合国家相关排放标准，未发现用矿泉水送检的情况；超效能公司产生废气的工段主要为投料、押出、印字及CAP、加压膨胀和湿式膨胀，以上废气均通过污染治理设施处理后排放，企业现场提供了近期的废气检测报告，检测结果符合排放标准。</w:t>
            </w:r>
          </w:p>
        </w:tc>
        <w:tc>
          <w:tcPr>
            <w:tcW w:w="1773" w:type="dxa"/>
            <w:vAlign w:val="center"/>
          </w:tcPr>
          <w:p w14:paraId="0A3218E6">
            <w:pPr>
              <w:adjustRightInd w:val="0"/>
              <w:spacing w:line="240" w:lineRule="auto"/>
              <w:rPr>
                <w:rFonts w:ascii="Times New Roman" w:hAnsi="Times New Roman" w:cs="Times New Roman" w:eastAsiaTheme="majorEastAsia"/>
                <w:szCs w:val="21"/>
              </w:rPr>
            </w:pPr>
          </w:p>
        </w:tc>
      </w:tr>
    </w:tbl>
    <w:p w14:paraId="185A6E7A">
      <w:pPr>
        <w:spacing w:line="240" w:lineRule="auto"/>
        <w:rPr>
          <w:rFonts w:hint="eastAsia" w:asciiTheme="minorEastAsia" w:hAnsiTheme="minorEastAsia"/>
          <w:szCs w:val="21"/>
        </w:rPr>
      </w:pPr>
    </w:p>
    <w:sectPr>
      <w:pgSz w:w="16838" w:h="11906" w:orient="landscape"/>
      <w:pgMar w:top="1560" w:right="1440" w:bottom="1418"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C4F0B"/>
    <w:rsid w:val="000027D4"/>
    <w:rsid w:val="000055B7"/>
    <w:rsid w:val="00007CF9"/>
    <w:rsid w:val="000129BD"/>
    <w:rsid w:val="000134B2"/>
    <w:rsid w:val="0001624C"/>
    <w:rsid w:val="000179F5"/>
    <w:rsid w:val="00017CFE"/>
    <w:rsid w:val="00021508"/>
    <w:rsid w:val="0002242B"/>
    <w:rsid w:val="00023A1E"/>
    <w:rsid w:val="00024D76"/>
    <w:rsid w:val="0002544D"/>
    <w:rsid w:val="00025466"/>
    <w:rsid w:val="000259E1"/>
    <w:rsid w:val="00027B14"/>
    <w:rsid w:val="000336FC"/>
    <w:rsid w:val="00035407"/>
    <w:rsid w:val="00035D45"/>
    <w:rsid w:val="00036AAD"/>
    <w:rsid w:val="000406E4"/>
    <w:rsid w:val="00041A3F"/>
    <w:rsid w:val="00042406"/>
    <w:rsid w:val="00043871"/>
    <w:rsid w:val="00046F63"/>
    <w:rsid w:val="0004709C"/>
    <w:rsid w:val="000503B2"/>
    <w:rsid w:val="00050664"/>
    <w:rsid w:val="00053572"/>
    <w:rsid w:val="000564D7"/>
    <w:rsid w:val="0006462C"/>
    <w:rsid w:val="00071321"/>
    <w:rsid w:val="000719B2"/>
    <w:rsid w:val="00073001"/>
    <w:rsid w:val="00073E9C"/>
    <w:rsid w:val="00075D63"/>
    <w:rsid w:val="0007675D"/>
    <w:rsid w:val="00076D63"/>
    <w:rsid w:val="00076EDF"/>
    <w:rsid w:val="0008052C"/>
    <w:rsid w:val="00082BCB"/>
    <w:rsid w:val="00082FBD"/>
    <w:rsid w:val="00086142"/>
    <w:rsid w:val="00090F0B"/>
    <w:rsid w:val="000915CA"/>
    <w:rsid w:val="00097CAB"/>
    <w:rsid w:val="000A27CD"/>
    <w:rsid w:val="000A3442"/>
    <w:rsid w:val="000A5F60"/>
    <w:rsid w:val="000A6B7A"/>
    <w:rsid w:val="000B0457"/>
    <w:rsid w:val="000B05E0"/>
    <w:rsid w:val="000B144D"/>
    <w:rsid w:val="000B5ABA"/>
    <w:rsid w:val="000B78AF"/>
    <w:rsid w:val="000C6155"/>
    <w:rsid w:val="000C787A"/>
    <w:rsid w:val="000D2CF9"/>
    <w:rsid w:val="000D44B6"/>
    <w:rsid w:val="000D5E69"/>
    <w:rsid w:val="000E0088"/>
    <w:rsid w:val="000E06EB"/>
    <w:rsid w:val="000E5DC1"/>
    <w:rsid w:val="000E5E0E"/>
    <w:rsid w:val="000E722C"/>
    <w:rsid w:val="000E75F8"/>
    <w:rsid w:val="000F00B9"/>
    <w:rsid w:val="000F0FDD"/>
    <w:rsid w:val="000F10E8"/>
    <w:rsid w:val="000F2618"/>
    <w:rsid w:val="000F49C7"/>
    <w:rsid w:val="000F6351"/>
    <w:rsid w:val="000F64B8"/>
    <w:rsid w:val="000F65BE"/>
    <w:rsid w:val="000F66E3"/>
    <w:rsid w:val="000F67AF"/>
    <w:rsid w:val="0010017C"/>
    <w:rsid w:val="0010302F"/>
    <w:rsid w:val="00103700"/>
    <w:rsid w:val="001054BB"/>
    <w:rsid w:val="00111B5E"/>
    <w:rsid w:val="00113423"/>
    <w:rsid w:val="001145A7"/>
    <w:rsid w:val="00114B20"/>
    <w:rsid w:val="001159FC"/>
    <w:rsid w:val="00117CD8"/>
    <w:rsid w:val="00121D46"/>
    <w:rsid w:val="00125BD9"/>
    <w:rsid w:val="001305C5"/>
    <w:rsid w:val="001325F7"/>
    <w:rsid w:val="001342AD"/>
    <w:rsid w:val="00134C86"/>
    <w:rsid w:val="00137B56"/>
    <w:rsid w:val="00140C60"/>
    <w:rsid w:val="0014112E"/>
    <w:rsid w:val="00141924"/>
    <w:rsid w:val="00141987"/>
    <w:rsid w:val="00143480"/>
    <w:rsid w:val="00144F0B"/>
    <w:rsid w:val="00147440"/>
    <w:rsid w:val="0015047C"/>
    <w:rsid w:val="001565AE"/>
    <w:rsid w:val="00157F7D"/>
    <w:rsid w:val="00160502"/>
    <w:rsid w:val="00164EC3"/>
    <w:rsid w:val="001651A7"/>
    <w:rsid w:val="00165732"/>
    <w:rsid w:val="00166194"/>
    <w:rsid w:val="00167857"/>
    <w:rsid w:val="00172AD8"/>
    <w:rsid w:val="00173675"/>
    <w:rsid w:val="00180511"/>
    <w:rsid w:val="0018262E"/>
    <w:rsid w:val="00183AC2"/>
    <w:rsid w:val="001840D0"/>
    <w:rsid w:val="00184168"/>
    <w:rsid w:val="001842D9"/>
    <w:rsid w:val="0018592D"/>
    <w:rsid w:val="00185C49"/>
    <w:rsid w:val="00186A01"/>
    <w:rsid w:val="00187835"/>
    <w:rsid w:val="00187C39"/>
    <w:rsid w:val="001916EF"/>
    <w:rsid w:val="00193381"/>
    <w:rsid w:val="001942E1"/>
    <w:rsid w:val="0019575C"/>
    <w:rsid w:val="001A0EF4"/>
    <w:rsid w:val="001A3E5B"/>
    <w:rsid w:val="001A46FD"/>
    <w:rsid w:val="001A4904"/>
    <w:rsid w:val="001A5766"/>
    <w:rsid w:val="001A5A84"/>
    <w:rsid w:val="001A6DB0"/>
    <w:rsid w:val="001A6F22"/>
    <w:rsid w:val="001A7719"/>
    <w:rsid w:val="001B0E6C"/>
    <w:rsid w:val="001B6F71"/>
    <w:rsid w:val="001C3441"/>
    <w:rsid w:val="001C4414"/>
    <w:rsid w:val="001C7341"/>
    <w:rsid w:val="001C7B95"/>
    <w:rsid w:val="001D2078"/>
    <w:rsid w:val="001D3A4F"/>
    <w:rsid w:val="001D77B6"/>
    <w:rsid w:val="001E02CB"/>
    <w:rsid w:val="001E301A"/>
    <w:rsid w:val="001E30EB"/>
    <w:rsid w:val="001F2638"/>
    <w:rsid w:val="001F4961"/>
    <w:rsid w:val="001F628C"/>
    <w:rsid w:val="001F6724"/>
    <w:rsid w:val="0020013C"/>
    <w:rsid w:val="0020349C"/>
    <w:rsid w:val="002038F3"/>
    <w:rsid w:val="00204966"/>
    <w:rsid w:val="00205850"/>
    <w:rsid w:val="0021006E"/>
    <w:rsid w:val="00210788"/>
    <w:rsid w:val="00211ADC"/>
    <w:rsid w:val="00212C22"/>
    <w:rsid w:val="00214BD8"/>
    <w:rsid w:val="00215595"/>
    <w:rsid w:val="00215E18"/>
    <w:rsid w:val="00217158"/>
    <w:rsid w:val="00220E2D"/>
    <w:rsid w:val="00225E89"/>
    <w:rsid w:val="00225E8D"/>
    <w:rsid w:val="00226047"/>
    <w:rsid w:val="00226B71"/>
    <w:rsid w:val="00227707"/>
    <w:rsid w:val="0023283E"/>
    <w:rsid w:val="00232909"/>
    <w:rsid w:val="00233415"/>
    <w:rsid w:val="00233658"/>
    <w:rsid w:val="002379B9"/>
    <w:rsid w:val="00237A6D"/>
    <w:rsid w:val="002405F5"/>
    <w:rsid w:val="00242FD3"/>
    <w:rsid w:val="00246134"/>
    <w:rsid w:val="00246EC7"/>
    <w:rsid w:val="00251F83"/>
    <w:rsid w:val="00251FA6"/>
    <w:rsid w:val="00252B74"/>
    <w:rsid w:val="002536D1"/>
    <w:rsid w:val="00257554"/>
    <w:rsid w:val="00261AB1"/>
    <w:rsid w:val="002625AC"/>
    <w:rsid w:val="00262765"/>
    <w:rsid w:val="00264F4E"/>
    <w:rsid w:val="00270855"/>
    <w:rsid w:val="00270B9E"/>
    <w:rsid w:val="00276A4C"/>
    <w:rsid w:val="0027757C"/>
    <w:rsid w:val="00277CBC"/>
    <w:rsid w:val="00284E47"/>
    <w:rsid w:val="00285DFC"/>
    <w:rsid w:val="00287FCC"/>
    <w:rsid w:val="002971D4"/>
    <w:rsid w:val="002A3199"/>
    <w:rsid w:val="002A710A"/>
    <w:rsid w:val="002A7FD7"/>
    <w:rsid w:val="002B0E14"/>
    <w:rsid w:val="002B178B"/>
    <w:rsid w:val="002B21E4"/>
    <w:rsid w:val="002B45FE"/>
    <w:rsid w:val="002B529B"/>
    <w:rsid w:val="002B66FC"/>
    <w:rsid w:val="002B740C"/>
    <w:rsid w:val="002B7B61"/>
    <w:rsid w:val="002B7B85"/>
    <w:rsid w:val="002C1345"/>
    <w:rsid w:val="002C37FC"/>
    <w:rsid w:val="002C3930"/>
    <w:rsid w:val="002C3DA1"/>
    <w:rsid w:val="002C495C"/>
    <w:rsid w:val="002C4995"/>
    <w:rsid w:val="002C4CC3"/>
    <w:rsid w:val="002C5465"/>
    <w:rsid w:val="002C5A4A"/>
    <w:rsid w:val="002C68B0"/>
    <w:rsid w:val="002D4BCC"/>
    <w:rsid w:val="002D740A"/>
    <w:rsid w:val="002E3FF5"/>
    <w:rsid w:val="002E4480"/>
    <w:rsid w:val="002E7AF3"/>
    <w:rsid w:val="002E7D1C"/>
    <w:rsid w:val="002F0A2C"/>
    <w:rsid w:val="002F369D"/>
    <w:rsid w:val="002F3CAB"/>
    <w:rsid w:val="0030112A"/>
    <w:rsid w:val="003030E2"/>
    <w:rsid w:val="0030578D"/>
    <w:rsid w:val="003079C4"/>
    <w:rsid w:val="00307FA3"/>
    <w:rsid w:val="00310996"/>
    <w:rsid w:val="00312890"/>
    <w:rsid w:val="00315195"/>
    <w:rsid w:val="00316A04"/>
    <w:rsid w:val="00321033"/>
    <w:rsid w:val="00324E03"/>
    <w:rsid w:val="00326F5C"/>
    <w:rsid w:val="003278D3"/>
    <w:rsid w:val="00327BD4"/>
    <w:rsid w:val="00333E37"/>
    <w:rsid w:val="00334FF7"/>
    <w:rsid w:val="00341CCE"/>
    <w:rsid w:val="00346713"/>
    <w:rsid w:val="00350D00"/>
    <w:rsid w:val="00352685"/>
    <w:rsid w:val="00352693"/>
    <w:rsid w:val="00353FDB"/>
    <w:rsid w:val="003547B6"/>
    <w:rsid w:val="0035502E"/>
    <w:rsid w:val="00357AAA"/>
    <w:rsid w:val="00360B02"/>
    <w:rsid w:val="00361CC0"/>
    <w:rsid w:val="003650C7"/>
    <w:rsid w:val="00367D89"/>
    <w:rsid w:val="003713B5"/>
    <w:rsid w:val="00371FC9"/>
    <w:rsid w:val="0037345C"/>
    <w:rsid w:val="003750F5"/>
    <w:rsid w:val="00375E2E"/>
    <w:rsid w:val="003806AC"/>
    <w:rsid w:val="00380A2D"/>
    <w:rsid w:val="0038292B"/>
    <w:rsid w:val="00383E81"/>
    <w:rsid w:val="003863AA"/>
    <w:rsid w:val="003904E8"/>
    <w:rsid w:val="00391BB8"/>
    <w:rsid w:val="0039460B"/>
    <w:rsid w:val="0039523B"/>
    <w:rsid w:val="00396D66"/>
    <w:rsid w:val="00397EA8"/>
    <w:rsid w:val="003A1295"/>
    <w:rsid w:val="003A13AC"/>
    <w:rsid w:val="003A24DF"/>
    <w:rsid w:val="003A26C5"/>
    <w:rsid w:val="003A6644"/>
    <w:rsid w:val="003C0FA4"/>
    <w:rsid w:val="003C2173"/>
    <w:rsid w:val="003C2DEE"/>
    <w:rsid w:val="003C3117"/>
    <w:rsid w:val="003C50E1"/>
    <w:rsid w:val="003C7BC9"/>
    <w:rsid w:val="003C7E2A"/>
    <w:rsid w:val="003D1123"/>
    <w:rsid w:val="003D4D1A"/>
    <w:rsid w:val="003D6997"/>
    <w:rsid w:val="003E0A1A"/>
    <w:rsid w:val="003E5632"/>
    <w:rsid w:val="003E6164"/>
    <w:rsid w:val="003E7E7F"/>
    <w:rsid w:val="003F33B8"/>
    <w:rsid w:val="003F3687"/>
    <w:rsid w:val="003F3D6F"/>
    <w:rsid w:val="003F473A"/>
    <w:rsid w:val="003F660F"/>
    <w:rsid w:val="003F688B"/>
    <w:rsid w:val="00400B92"/>
    <w:rsid w:val="00402A91"/>
    <w:rsid w:val="0040315D"/>
    <w:rsid w:val="004032DB"/>
    <w:rsid w:val="0040406F"/>
    <w:rsid w:val="004215C3"/>
    <w:rsid w:val="00422734"/>
    <w:rsid w:val="00424902"/>
    <w:rsid w:val="00425430"/>
    <w:rsid w:val="004265D9"/>
    <w:rsid w:val="00431849"/>
    <w:rsid w:val="00432D65"/>
    <w:rsid w:val="00433320"/>
    <w:rsid w:val="00433BE6"/>
    <w:rsid w:val="0043479A"/>
    <w:rsid w:val="00434822"/>
    <w:rsid w:val="004349F2"/>
    <w:rsid w:val="00435F52"/>
    <w:rsid w:val="00436ED8"/>
    <w:rsid w:val="004374F2"/>
    <w:rsid w:val="00440957"/>
    <w:rsid w:val="00443AFF"/>
    <w:rsid w:val="004443D4"/>
    <w:rsid w:val="00444407"/>
    <w:rsid w:val="00444AE8"/>
    <w:rsid w:val="00444EC6"/>
    <w:rsid w:val="004518F6"/>
    <w:rsid w:val="00452891"/>
    <w:rsid w:val="004530E8"/>
    <w:rsid w:val="00453713"/>
    <w:rsid w:val="004541F2"/>
    <w:rsid w:val="00455891"/>
    <w:rsid w:val="00455E94"/>
    <w:rsid w:val="00457FC0"/>
    <w:rsid w:val="00463262"/>
    <w:rsid w:val="00464AAB"/>
    <w:rsid w:val="00467991"/>
    <w:rsid w:val="00467AF0"/>
    <w:rsid w:val="00473151"/>
    <w:rsid w:val="004743B4"/>
    <w:rsid w:val="0047636D"/>
    <w:rsid w:val="00476600"/>
    <w:rsid w:val="0048208F"/>
    <w:rsid w:val="004865C2"/>
    <w:rsid w:val="00487266"/>
    <w:rsid w:val="004930DC"/>
    <w:rsid w:val="00493624"/>
    <w:rsid w:val="00493EC4"/>
    <w:rsid w:val="00494ADA"/>
    <w:rsid w:val="00494C9C"/>
    <w:rsid w:val="00494ED4"/>
    <w:rsid w:val="00495A8B"/>
    <w:rsid w:val="00495ABE"/>
    <w:rsid w:val="00496093"/>
    <w:rsid w:val="004A0266"/>
    <w:rsid w:val="004A19AB"/>
    <w:rsid w:val="004A4620"/>
    <w:rsid w:val="004A67FB"/>
    <w:rsid w:val="004B75E0"/>
    <w:rsid w:val="004C066D"/>
    <w:rsid w:val="004C2A6B"/>
    <w:rsid w:val="004C3D02"/>
    <w:rsid w:val="004C7E54"/>
    <w:rsid w:val="004D1372"/>
    <w:rsid w:val="004D2475"/>
    <w:rsid w:val="004D791D"/>
    <w:rsid w:val="004E6474"/>
    <w:rsid w:val="004E7ADA"/>
    <w:rsid w:val="004F0B43"/>
    <w:rsid w:val="004F6E85"/>
    <w:rsid w:val="00505A13"/>
    <w:rsid w:val="0050645A"/>
    <w:rsid w:val="00507AAD"/>
    <w:rsid w:val="00511526"/>
    <w:rsid w:val="00516564"/>
    <w:rsid w:val="00520837"/>
    <w:rsid w:val="005213D1"/>
    <w:rsid w:val="0052175E"/>
    <w:rsid w:val="0052251B"/>
    <w:rsid w:val="00525369"/>
    <w:rsid w:val="00525599"/>
    <w:rsid w:val="005330F8"/>
    <w:rsid w:val="005340CA"/>
    <w:rsid w:val="00537080"/>
    <w:rsid w:val="00537357"/>
    <w:rsid w:val="0053799F"/>
    <w:rsid w:val="00544BDB"/>
    <w:rsid w:val="00545B90"/>
    <w:rsid w:val="005470D4"/>
    <w:rsid w:val="00551B27"/>
    <w:rsid w:val="00551EA6"/>
    <w:rsid w:val="00552833"/>
    <w:rsid w:val="00552923"/>
    <w:rsid w:val="00552B43"/>
    <w:rsid w:val="0055556D"/>
    <w:rsid w:val="00557C2D"/>
    <w:rsid w:val="00557FAF"/>
    <w:rsid w:val="0056111C"/>
    <w:rsid w:val="00564F6C"/>
    <w:rsid w:val="00565610"/>
    <w:rsid w:val="00573028"/>
    <w:rsid w:val="0057315F"/>
    <w:rsid w:val="005805CA"/>
    <w:rsid w:val="00581522"/>
    <w:rsid w:val="00582031"/>
    <w:rsid w:val="00582F79"/>
    <w:rsid w:val="00582FB2"/>
    <w:rsid w:val="0058552A"/>
    <w:rsid w:val="00586978"/>
    <w:rsid w:val="00590B12"/>
    <w:rsid w:val="005926C0"/>
    <w:rsid w:val="005967EF"/>
    <w:rsid w:val="005A32EB"/>
    <w:rsid w:val="005A4A9E"/>
    <w:rsid w:val="005A7147"/>
    <w:rsid w:val="005B0532"/>
    <w:rsid w:val="005B1A91"/>
    <w:rsid w:val="005B3BD1"/>
    <w:rsid w:val="005B462B"/>
    <w:rsid w:val="005B5116"/>
    <w:rsid w:val="005B6AC1"/>
    <w:rsid w:val="005B6E01"/>
    <w:rsid w:val="005B727D"/>
    <w:rsid w:val="005B76F6"/>
    <w:rsid w:val="005B7E69"/>
    <w:rsid w:val="005C3773"/>
    <w:rsid w:val="005C4CD8"/>
    <w:rsid w:val="005C4F0B"/>
    <w:rsid w:val="005C51B8"/>
    <w:rsid w:val="005C79B1"/>
    <w:rsid w:val="005C7E63"/>
    <w:rsid w:val="005D00A4"/>
    <w:rsid w:val="005D3D79"/>
    <w:rsid w:val="005D4463"/>
    <w:rsid w:val="005D452A"/>
    <w:rsid w:val="005D5789"/>
    <w:rsid w:val="005D5895"/>
    <w:rsid w:val="005D673A"/>
    <w:rsid w:val="005E2F8B"/>
    <w:rsid w:val="005E50B3"/>
    <w:rsid w:val="005E5F54"/>
    <w:rsid w:val="005E6855"/>
    <w:rsid w:val="005E724B"/>
    <w:rsid w:val="005F3C59"/>
    <w:rsid w:val="005F403E"/>
    <w:rsid w:val="005F4EAF"/>
    <w:rsid w:val="005F73B9"/>
    <w:rsid w:val="005F76C9"/>
    <w:rsid w:val="0060130A"/>
    <w:rsid w:val="00601423"/>
    <w:rsid w:val="00602756"/>
    <w:rsid w:val="0060490C"/>
    <w:rsid w:val="0060539B"/>
    <w:rsid w:val="00606619"/>
    <w:rsid w:val="00607D3F"/>
    <w:rsid w:val="00610E45"/>
    <w:rsid w:val="00611369"/>
    <w:rsid w:val="006115E0"/>
    <w:rsid w:val="00612CC3"/>
    <w:rsid w:val="00617F3B"/>
    <w:rsid w:val="00621AB4"/>
    <w:rsid w:val="00623F8C"/>
    <w:rsid w:val="00624E49"/>
    <w:rsid w:val="00626891"/>
    <w:rsid w:val="00626B17"/>
    <w:rsid w:val="006300FF"/>
    <w:rsid w:val="00632C9B"/>
    <w:rsid w:val="00633418"/>
    <w:rsid w:val="00637186"/>
    <w:rsid w:val="00641414"/>
    <w:rsid w:val="0064154C"/>
    <w:rsid w:val="006415C3"/>
    <w:rsid w:val="006416EC"/>
    <w:rsid w:val="00641BE9"/>
    <w:rsid w:val="00647567"/>
    <w:rsid w:val="006479D8"/>
    <w:rsid w:val="006539A8"/>
    <w:rsid w:val="006541A0"/>
    <w:rsid w:val="00655A75"/>
    <w:rsid w:val="00655D81"/>
    <w:rsid w:val="00656798"/>
    <w:rsid w:val="006638EF"/>
    <w:rsid w:val="00664B96"/>
    <w:rsid w:val="00667575"/>
    <w:rsid w:val="00667D9D"/>
    <w:rsid w:val="00673DEC"/>
    <w:rsid w:val="00674B0D"/>
    <w:rsid w:val="00674D24"/>
    <w:rsid w:val="00677C5A"/>
    <w:rsid w:val="00680EB9"/>
    <w:rsid w:val="00684F5B"/>
    <w:rsid w:val="00685D6C"/>
    <w:rsid w:val="0068618B"/>
    <w:rsid w:val="00686BB6"/>
    <w:rsid w:val="00687F2C"/>
    <w:rsid w:val="0069136C"/>
    <w:rsid w:val="00691C9B"/>
    <w:rsid w:val="006921D7"/>
    <w:rsid w:val="00693CF7"/>
    <w:rsid w:val="0069402C"/>
    <w:rsid w:val="006A1651"/>
    <w:rsid w:val="006A166D"/>
    <w:rsid w:val="006A5660"/>
    <w:rsid w:val="006A7E17"/>
    <w:rsid w:val="006B0431"/>
    <w:rsid w:val="006B0C79"/>
    <w:rsid w:val="006B101A"/>
    <w:rsid w:val="006B12BB"/>
    <w:rsid w:val="006B2184"/>
    <w:rsid w:val="006B308B"/>
    <w:rsid w:val="006B34F0"/>
    <w:rsid w:val="006B5917"/>
    <w:rsid w:val="006B608A"/>
    <w:rsid w:val="006C006F"/>
    <w:rsid w:val="006C0D2D"/>
    <w:rsid w:val="006C558E"/>
    <w:rsid w:val="006C629A"/>
    <w:rsid w:val="006D2F08"/>
    <w:rsid w:val="006D554D"/>
    <w:rsid w:val="006D5598"/>
    <w:rsid w:val="006D78E8"/>
    <w:rsid w:val="006D7919"/>
    <w:rsid w:val="006E1022"/>
    <w:rsid w:val="006E2CB3"/>
    <w:rsid w:val="006E3536"/>
    <w:rsid w:val="006E4006"/>
    <w:rsid w:val="006E7F3C"/>
    <w:rsid w:val="006F0A6F"/>
    <w:rsid w:val="006F24A7"/>
    <w:rsid w:val="006F2ECA"/>
    <w:rsid w:val="006F3E46"/>
    <w:rsid w:val="006F3FA2"/>
    <w:rsid w:val="006F551A"/>
    <w:rsid w:val="006F640B"/>
    <w:rsid w:val="006F66BB"/>
    <w:rsid w:val="00701F44"/>
    <w:rsid w:val="0070398D"/>
    <w:rsid w:val="0070407A"/>
    <w:rsid w:val="00705E22"/>
    <w:rsid w:val="007061B9"/>
    <w:rsid w:val="0070741A"/>
    <w:rsid w:val="00707600"/>
    <w:rsid w:val="00711881"/>
    <w:rsid w:val="00715E5D"/>
    <w:rsid w:val="007215FB"/>
    <w:rsid w:val="00722DDC"/>
    <w:rsid w:val="00726817"/>
    <w:rsid w:val="00730470"/>
    <w:rsid w:val="007329C0"/>
    <w:rsid w:val="00733FA1"/>
    <w:rsid w:val="007354BF"/>
    <w:rsid w:val="007362F2"/>
    <w:rsid w:val="00745555"/>
    <w:rsid w:val="00745DCF"/>
    <w:rsid w:val="0074631C"/>
    <w:rsid w:val="00750A4B"/>
    <w:rsid w:val="0075437B"/>
    <w:rsid w:val="007544DD"/>
    <w:rsid w:val="00754F21"/>
    <w:rsid w:val="0075602F"/>
    <w:rsid w:val="00756A70"/>
    <w:rsid w:val="007634E7"/>
    <w:rsid w:val="007652FC"/>
    <w:rsid w:val="00765C1B"/>
    <w:rsid w:val="00766F5C"/>
    <w:rsid w:val="00767D7B"/>
    <w:rsid w:val="0077029F"/>
    <w:rsid w:val="00771865"/>
    <w:rsid w:val="00771CAE"/>
    <w:rsid w:val="0077251F"/>
    <w:rsid w:val="007776C8"/>
    <w:rsid w:val="00780EE2"/>
    <w:rsid w:val="00780FD6"/>
    <w:rsid w:val="00781321"/>
    <w:rsid w:val="0078289F"/>
    <w:rsid w:val="00783280"/>
    <w:rsid w:val="00783D7C"/>
    <w:rsid w:val="00783E76"/>
    <w:rsid w:val="007873EC"/>
    <w:rsid w:val="00791706"/>
    <w:rsid w:val="00794ABE"/>
    <w:rsid w:val="007953A7"/>
    <w:rsid w:val="00796EB1"/>
    <w:rsid w:val="007A03A1"/>
    <w:rsid w:val="007A2BF8"/>
    <w:rsid w:val="007A3976"/>
    <w:rsid w:val="007A488C"/>
    <w:rsid w:val="007A53B8"/>
    <w:rsid w:val="007A7E27"/>
    <w:rsid w:val="007B03FC"/>
    <w:rsid w:val="007B09D6"/>
    <w:rsid w:val="007B4E3E"/>
    <w:rsid w:val="007B54A1"/>
    <w:rsid w:val="007B5B77"/>
    <w:rsid w:val="007C1918"/>
    <w:rsid w:val="007C40A0"/>
    <w:rsid w:val="007C4B55"/>
    <w:rsid w:val="007C5A21"/>
    <w:rsid w:val="007C62EE"/>
    <w:rsid w:val="007D3773"/>
    <w:rsid w:val="007D3FA5"/>
    <w:rsid w:val="007D41EE"/>
    <w:rsid w:val="007D4D0E"/>
    <w:rsid w:val="007D64C9"/>
    <w:rsid w:val="007D7BE1"/>
    <w:rsid w:val="007E1867"/>
    <w:rsid w:val="007E1FC7"/>
    <w:rsid w:val="007E304E"/>
    <w:rsid w:val="007E5FA3"/>
    <w:rsid w:val="007E6A6C"/>
    <w:rsid w:val="007F3125"/>
    <w:rsid w:val="007F3B8F"/>
    <w:rsid w:val="007F496F"/>
    <w:rsid w:val="007F4B21"/>
    <w:rsid w:val="007F5677"/>
    <w:rsid w:val="007F5937"/>
    <w:rsid w:val="007F765C"/>
    <w:rsid w:val="00801BCD"/>
    <w:rsid w:val="0080430F"/>
    <w:rsid w:val="0080672F"/>
    <w:rsid w:val="0081097E"/>
    <w:rsid w:val="00811DB3"/>
    <w:rsid w:val="008124F3"/>
    <w:rsid w:val="00813BC0"/>
    <w:rsid w:val="008203DE"/>
    <w:rsid w:val="00820FFF"/>
    <w:rsid w:val="00821C05"/>
    <w:rsid w:val="00822597"/>
    <w:rsid w:val="0082350C"/>
    <w:rsid w:val="00823A5D"/>
    <w:rsid w:val="008262F5"/>
    <w:rsid w:val="00826EDB"/>
    <w:rsid w:val="00830DC7"/>
    <w:rsid w:val="00831D38"/>
    <w:rsid w:val="00832A58"/>
    <w:rsid w:val="008336C5"/>
    <w:rsid w:val="00834636"/>
    <w:rsid w:val="00835FA6"/>
    <w:rsid w:val="00837E6C"/>
    <w:rsid w:val="00840E15"/>
    <w:rsid w:val="00843703"/>
    <w:rsid w:val="00845507"/>
    <w:rsid w:val="00846334"/>
    <w:rsid w:val="00851673"/>
    <w:rsid w:val="008531B5"/>
    <w:rsid w:val="00853794"/>
    <w:rsid w:val="00857193"/>
    <w:rsid w:val="008579CA"/>
    <w:rsid w:val="00857FEA"/>
    <w:rsid w:val="00860F32"/>
    <w:rsid w:val="0086602A"/>
    <w:rsid w:val="00870995"/>
    <w:rsid w:val="00872E92"/>
    <w:rsid w:val="0087352D"/>
    <w:rsid w:val="00873B24"/>
    <w:rsid w:val="008746AD"/>
    <w:rsid w:val="00875E9F"/>
    <w:rsid w:val="00883B2D"/>
    <w:rsid w:val="0088449D"/>
    <w:rsid w:val="00885ACF"/>
    <w:rsid w:val="00891666"/>
    <w:rsid w:val="00891C9D"/>
    <w:rsid w:val="00893488"/>
    <w:rsid w:val="00895A2F"/>
    <w:rsid w:val="008A0AB7"/>
    <w:rsid w:val="008A0EEB"/>
    <w:rsid w:val="008A214C"/>
    <w:rsid w:val="008A4BEF"/>
    <w:rsid w:val="008A55F3"/>
    <w:rsid w:val="008B1F01"/>
    <w:rsid w:val="008B2426"/>
    <w:rsid w:val="008B46D3"/>
    <w:rsid w:val="008B4C25"/>
    <w:rsid w:val="008B56AE"/>
    <w:rsid w:val="008B6D7D"/>
    <w:rsid w:val="008B7299"/>
    <w:rsid w:val="008C2124"/>
    <w:rsid w:val="008C2CDE"/>
    <w:rsid w:val="008C35A5"/>
    <w:rsid w:val="008C4EA7"/>
    <w:rsid w:val="008D0302"/>
    <w:rsid w:val="008D1084"/>
    <w:rsid w:val="008D125C"/>
    <w:rsid w:val="008D16AA"/>
    <w:rsid w:val="008D16B9"/>
    <w:rsid w:val="008D35EA"/>
    <w:rsid w:val="008D3F4A"/>
    <w:rsid w:val="008D46E7"/>
    <w:rsid w:val="008D619E"/>
    <w:rsid w:val="008E0479"/>
    <w:rsid w:val="008E10C3"/>
    <w:rsid w:val="008E2644"/>
    <w:rsid w:val="008E3702"/>
    <w:rsid w:val="008F0F89"/>
    <w:rsid w:val="008F3ADF"/>
    <w:rsid w:val="008F5B0F"/>
    <w:rsid w:val="009012E1"/>
    <w:rsid w:val="00901574"/>
    <w:rsid w:val="00901B1A"/>
    <w:rsid w:val="00901BC3"/>
    <w:rsid w:val="0090300E"/>
    <w:rsid w:val="00903160"/>
    <w:rsid w:val="00905614"/>
    <w:rsid w:val="0091008B"/>
    <w:rsid w:val="0091665D"/>
    <w:rsid w:val="009217DA"/>
    <w:rsid w:val="00922008"/>
    <w:rsid w:val="00923C85"/>
    <w:rsid w:val="009246CA"/>
    <w:rsid w:val="009250A3"/>
    <w:rsid w:val="00927AD8"/>
    <w:rsid w:val="00931B62"/>
    <w:rsid w:val="00931DD8"/>
    <w:rsid w:val="00934C95"/>
    <w:rsid w:val="00936FA6"/>
    <w:rsid w:val="00937213"/>
    <w:rsid w:val="0093748A"/>
    <w:rsid w:val="0094052D"/>
    <w:rsid w:val="00941124"/>
    <w:rsid w:val="009413E2"/>
    <w:rsid w:val="009416B0"/>
    <w:rsid w:val="00943BFE"/>
    <w:rsid w:val="009441E0"/>
    <w:rsid w:val="00944BB1"/>
    <w:rsid w:val="00950EA3"/>
    <w:rsid w:val="009510B4"/>
    <w:rsid w:val="0095452D"/>
    <w:rsid w:val="00955718"/>
    <w:rsid w:val="009557DC"/>
    <w:rsid w:val="00955C73"/>
    <w:rsid w:val="0096311D"/>
    <w:rsid w:val="0096395C"/>
    <w:rsid w:val="009648E1"/>
    <w:rsid w:val="009655B4"/>
    <w:rsid w:val="00967745"/>
    <w:rsid w:val="009703DB"/>
    <w:rsid w:val="00971C1F"/>
    <w:rsid w:val="00972C9D"/>
    <w:rsid w:val="0097393F"/>
    <w:rsid w:val="00980192"/>
    <w:rsid w:val="00981308"/>
    <w:rsid w:val="00984C37"/>
    <w:rsid w:val="00987FF2"/>
    <w:rsid w:val="00993959"/>
    <w:rsid w:val="0099663D"/>
    <w:rsid w:val="0099792E"/>
    <w:rsid w:val="009A28B4"/>
    <w:rsid w:val="009A2FDC"/>
    <w:rsid w:val="009A37AE"/>
    <w:rsid w:val="009A3A24"/>
    <w:rsid w:val="009A6DEE"/>
    <w:rsid w:val="009A7019"/>
    <w:rsid w:val="009B2F9B"/>
    <w:rsid w:val="009B3D0E"/>
    <w:rsid w:val="009B57DF"/>
    <w:rsid w:val="009C0D7D"/>
    <w:rsid w:val="009C4811"/>
    <w:rsid w:val="009D1081"/>
    <w:rsid w:val="009D3291"/>
    <w:rsid w:val="009D747E"/>
    <w:rsid w:val="009E077F"/>
    <w:rsid w:val="009E14B9"/>
    <w:rsid w:val="009E1C1F"/>
    <w:rsid w:val="009E3255"/>
    <w:rsid w:val="009E6053"/>
    <w:rsid w:val="009E7A36"/>
    <w:rsid w:val="009F1221"/>
    <w:rsid w:val="009F1C34"/>
    <w:rsid w:val="009F250A"/>
    <w:rsid w:val="009F339C"/>
    <w:rsid w:val="009F3659"/>
    <w:rsid w:val="009F51C8"/>
    <w:rsid w:val="009F5AAA"/>
    <w:rsid w:val="00A00FC9"/>
    <w:rsid w:val="00A028E6"/>
    <w:rsid w:val="00A03C82"/>
    <w:rsid w:val="00A052E7"/>
    <w:rsid w:val="00A10A16"/>
    <w:rsid w:val="00A114CC"/>
    <w:rsid w:val="00A13D02"/>
    <w:rsid w:val="00A144FB"/>
    <w:rsid w:val="00A16717"/>
    <w:rsid w:val="00A16DCD"/>
    <w:rsid w:val="00A173D0"/>
    <w:rsid w:val="00A22F09"/>
    <w:rsid w:val="00A23891"/>
    <w:rsid w:val="00A24BE3"/>
    <w:rsid w:val="00A24E93"/>
    <w:rsid w:val="00A2602E"/>
    <w:rsid w:val="00A33AC1"/>
    <w:rsid w:val="00A33D54"/>
    <w:rsid w:val="00A41263"/>
    <w:rsid w:val="00A42DDE"/>
    <w:rsid w:val="00A45A9C"/>
    <w:rsid w:val="00A45BB3"/>
    <w:rsid w:val="00A50D65"/>
    <w:rsid w:val="00A52901"/>
    <w:rsid w:val="00A53401"/>
    <w:rsid w:val="00A53883"/>
    <w:rsid w:val="00A56764"/>
    <w:rsid w:val="00A575D1"/>
    <w:rsid w:val="00A57F36"/>
    <w:rsid w:val="00A60F61"/>
    <w:rsid w:val="00A631F9"/>
    <w:rsid w:val="00A66C18"/>
    <w:rsid w:val="00A74249"/>
    <w:rsid w:val="00A7582B"/>
    <w:rsid w:val="00A75AC8"/>
    <w:rsid w:val="00A75E97"/>
    <w:rsid w:val="00A76C34"/>
    <w:rsid w:val="00A8569F"/>
    <w:rsid w:val="00A908CC"/>
    <w:rsid w:val="00A9587D"/>
    <w:rsid w:val="00A97CB7"/>
    <w:rsid w:val="00AA1568"/>
    <w:rsid w:val="00AA174C"/>
    <w:rsid w:val="00AA3BE1"/>
    <w:rsid w:val="00AB2AC6"/>
    <w:rsid w:val="00AB3ACB"/>
    <w:rsid w:val="00AB54BD"/>
    <w:rsid w:val="00AB7FDE"/>
    <w:rsid w:val="00AC26AD"/>
    <w:rsid w:val="00AC40D1"/>
    <w:rsid w:val="00AC4BF6"/>
    <w:rsid w:val="00AD109E"/>
    <w:rsid w:val="00AD11A0"/>
    <w:rsid w:val="00AD1750"/>
    <w:rsid w:val="00AD20C5"/>
    <w:rsid w:val="00AD2D2D"/>
    <w:rsid w:val="00AD439B"/>
    <w:rsid w:val="00AE1775"/>
    <w:rsid w:val="00AE212E"/>
    <w:rsid w:val="00AE2E93"/>
    <w:rsid w:val="00AE5447"/>
    <w:rsid w:val="00AE54C1"/>
    <w:rsid w:val="00AE668E"/>
    <w:rsid w:val="00AE7CA1"/>
    <w:rsid w:val="00AF132F"/>
    <w:rsid w:val="00AF1F30"/>
    <w:rsid w:val="00AF6560"/>
    <w:rsid w:val="00B012AC"/>
    <w:rsid w:val="00B03C1B"/>
    <w:rsid w:val="00B05AAC"/>
    <w:rsid w:val="00B13078"/>
    <w:rsid w:val="00B13EF2"/>
    <w:rsid w:val="00B174F5"/>
    <w:rsid w:val="00B20E8C"/>
    <w:rsid w:val="00B21DA3"/>
    <w:rsid w:val="00B23301"/>
    <w:rsid w:val="00B24E9F"/>
    <w:rsid w:val="00B25FAE"/>
    <w:rsid w:val="00B2610C"/>
    <w:rsid w:val="00B2619B"/>
    <w:rsid w:val="00B26817"/>
    <w:rsid w:val="00B30174"/>
    <w:rsid w:val="00B303F6"/>
    <w:rsid w:val="00B30A83"/>
    <w:rsid w:val="00B3182D"/>
    <w:rsid w:val="00B35FAD"/>
    <w:rsid w:val="00B36A04"/>
    <w:rsid w:val="00B37951"/>
    <w:rsid w:val="00B43E04"/>
    <w:rsid w:val="00B44E6E"/>
    <w:rsid w:val="00B45229"/>
    <w:rsid w:val="00B504AA"/>
    <w:rsid w:val="00B505FC"/>
    <w:rsid w:val="00B50F11"/>
    <w:rsid w:val="00B5114D"/>
    <w:rsid w:val="00B537D8"/>
    <w:rsid w:val="00B53B81"/>
    <w:rsid w:val="00B54EAB"/>
    <w:rsid w:val="00B60A50"/>
    <w:rsid w:val="00B61487"/>
    <w:rsid w:val="00B6329D"/>
    <w:rsid w:val="00B642F1"/>
    <w:rsid w:val="00B67038"/>
    <w:rsid w:val="00B67D01"/>
    <w:rsid w:val="00B71AF3"/>
    <w:rsid w:val="00B720E9"/>
    <w:rsid w:val="00B72AED"/>
    <w:rsid w:val="00B73B5D"/>
    <w:rsid w:val="00B7652D"/>
    <w:rsid w:val="00B804DB"/>
    <w:rsid w:val="00B8180F"/>
    <w:rsid w:val="00B82CEB"/>
    <w:rsid w:val="00B83B9B"/>
    <w:rsid w:val="00B863EC"/>
    <w:rsid w:val="00B90DE1"/>
    <w:rsid w:val="00B9117E"/>
    <w:rsid w:val="00B91A0A"/>
    <w:rsid w:val="00B92E4B"/>
    <w:rsid w:val="00B9351E"/>
    <w:rsid w:val="00B94843"/>
    <w:rsid w:val="00B95E85"/>
    <w:rsid w:val="00BA000C"/>
    <w:rsid w:val="00BA0080"/>
    <w:rsid w:val="00BA0204"/>
    <w:rsid w:val="00BA08D4"/>
    <w:rsid w:val="00BA186B"/>
    <w:rsid w:val="00BA2206"/>
    <w:rsid w:val="00BA2EC4"/>
    <w:rsid w:val="00BA3046"/>
    <w:rsid w:val="00BA320E"/>
    <w:rsid w:val="00BA32FC"/>
    <w:rsid w:val="00BA3589"/>
    <w:rsid w:val="00BA6B21"/>
    <w:rsid w:val="00BB7067"/>
    <w:rsid w:val="00BC0A44"/>
    <w:rsid w:val="00BC2186"/>
    <w:rsid w:val="00BC23E3"/>
    <w:rsid w:val="00BC42FB"/>
    <w:rsid w:val="00BC6733"/>
    <w:rsid w:val="00BD02D5"/>
    <w:rsid w:val="00BD0BE6"/>
    <w:rsid w:val="00BD2838"/>
    <w:rsid w:val="00BD3F71"/>
    <w:rsid w:val="00BD4217"/>
    <w:rsid w:val="00BD4779"/>
    <w:rsid w:val="00BD5D0A"/>
    <w:rsid w:val="00BD63AB"/>
    <w:rsid w:val="00BD707E"/>
    <w:rsid w:val="00BE528D"/>
    <w:rsid w:val="00BE7AC2"/>
    <w:rsid w:val="00BF1D11"/>
    <w:rsid w:val="00BF419A"/>
    <w:rsid w:val="00BF4F4F"/>
    <w:rsid w:val="00BF59E6"/>
    <w:rsid w:val="00C00129"/>
    <w:rsid w:val="00C001A9"/>
    <w:rsid w:val="00C01644"/>
    <w:rsid w:val="00C028F7"/>
    <w:rsid w:val="00C05564"/>
    <w:rsid w:val="00C06962"/>
    <w:rsid w:val="00C06E54"/>
    <w:rsid w:val="00C100B0"/>
    <w:rsid w:val="00C1066D"/>
    <w:rsid w:val="00C13CF5"/>
    <w:rsid w:val="00C13F5A"/>
    <w:rsid w:val="00C16857"/>
    <w:rsid w:val="00C21FB9"/>
    <w:rsid w:val="00C25D8C"/>
    <w:rsid w:val="00C26311"/>
    <w:rsid w:val="00C27004"/>
    <w:rsid w:val="00C3113B"/>
    <w:rsid w:val="00C322F3"/>
    <w:rsid w:val="00C410E9"/>
    <w:rsid w:val="00C41789"/>
    <w:rsid w:val="00C434C6"/>
    <w:rsid w:val="00C466B7"/>
    <w:rsid w:val="00C50E00"/>
    <w:rsid w:val="00C52B10"/>
    <w:rsid w:val="00C53B9C"/>
    <w:rsid w:val="00C62B86"/>
    <w:rsid w:val="00C6344A"/>
    <w:rsid w:val="00C64AF7"/>
    <w:rsid w:val="00C66330"/>
    <w:rsid w:val="00C703D1"/>
    <w:rsid w:val="00C73B56"/>
    <w:rsid w:val="00C75D2B"/>
    <w:rsid w:val="00C772DE"/>
    <w:rsid w:val="00C83324"/>
    <w:rsid w:val="00C85D8F"/>
    <w:rsid w:val="00C868BC"/>
    <w:rsid w:val="00C92748"/>
    <w:rsid w:val="00C936F5"/>
    <w:rsid w:val="00C9615F"/>
    <w:rsid w:val="00C966FC"/>
    <w:rsid w:val="00C96771"/>
    <w:rsid w:val="00CA4E85"/>
    <w:rsid w:val="00CA70DD"/>
    <w:rsid w:val="00CA7158"/>
    <w:rsid w:val="00CB0755"/>
    <w:rsid w:val="00CB0ECC"/>
    <w:rsid w:val="00CB4A48"/>
    <w:rsid w:val="00CB5837"/>
    <w:rsid w:val="00CB6694"/>
    <w:rsid w:val="00CB6B0C"/>
    <w:rsid w:val="00CC4AC5"/>
    <w:rsid w:val="00CC6E6B"/>
    <w:rsid w:val="00CD3331"/>
    <w:rsid w:val="00CD3FEA"/>
    <w:rsid w:val="00CD4EEE"/>
    <w:rsid w:val="00CE0BA7"/>
    <w:rsid w:val="00CE21A8"/>
    <w:rsid w:val="00CE223E"/>
    <w:rsid w:val="00CE7977"/>
    <w:rsid w:val="00CF0457"/>
    <w:rsid w:val="00CF0908"/>
    <w:rsid w:val="00CF0BC8"/>
    <w:rsid w:val="00CF5BD2"/>
    <w:rsid w:val="00D00EE5"/>
    <w:rsid w:val="00D01C1D"/>
    <w:rsid w:val="00D034F7"/>
    <w:rsid w:val="00D03E98"/>
    <w:rsid w:val="00D11700"/>
    <w:rsid w:val="00D12C06"/>
    <w:rsid w:val="00D14DD0"/>
    <w:rsid w:val="00D15F3F"/>
    <w:rsid w:val="00D20D91"/>
    <w:rsid w:val="00D24F04"/>
    <w:rsid w:val="00D27A38"/>
    <w:rsid w:val="00D27CCC"/>
    <w:rsid w:val="00D30A50"/>
    <w:rsid w:val="00D319FC"/>
    <w:rsid w:val="00D332AC"/>
    <w:rsid w:val="00D33703"/>
    <w:rsid w:val="00D36E15"/>
    <w:rsid w:val="00D412FA"/>
    <w:rsid w:val="00D472DD"/>
    <w:rsid w:val="00D5242C"/>
    <w:rsid w:val="00D547F4"/>
    <w:rsid w:val="00D56F02"/>
    <w:rsid w:val="00D6561A"/>
    <w:rsid w:val="00D70FEA"/>
    <w:rsid w:val="00D712B3"/>
    <w:rsid w:val="00D721A5"/>
    <w:rsid w:val="00D7387E"/>
    <w:rsid w:val="00D7597E"/>
    <w:rsid w:val="00D81303"/>
    <w:rsid w:val="00D827FB"/>
    <w:rsid w:val="00D9150F"/>
    <w:rsid w:val="00D93D2F"/>
    <w:rsid w:val="00D94569"/>
    <w:rsid w:val="00D9560B"/>
    <w:rsid w:val="00DA3BAA"/>
    <w:rsid w:val="00DB079F"/>
    <w:rsid w:val="00DB19C2"/>
    <w:rsid w:val="00DB501E"/>
    <w:rsid w:val="00DB7066"/>
    <w:rsid w:val="00DB7B49"/>
    <w:rsid w:val="00DC04C9"/>
    <w:rsid w:val="00DC5DA2"/>
    <w:rsid w:val="00DD34C5"/>
    <w:rsid w:val="00DD351E"/>
    <w:rsid w:val="00DD3974"/>
    <w:rsid w:val="00DD3FD2"/>
    <w:rsid w:val="00DD460C"/>
    <w:rsid w:val="00DD604B"/>
    <w:rsid w:val="00DE011B"/>
    <w:rsid w:val="00DE1867"/>
    <w:rsid w:val="00DE18B1"/>
    <w:rsid w:val="00DE19A7"/>
    <w:rsid w:val="00DE2857"/>
    <w:rsid w:val="00DE3909"/>
    <w:rsid w:val="00DE4D67"/>
    <w:rsid w:val="00DF0A0E"/>
    <w:rsid w:val="00DF2A18"/>
    <w:rsid w:val="00DF30AD"/>
    <w:rsid w:val="00DF46B8"/>
    <w:rsid w:val="00DF5C0E"/>
    <w:rsid w:val="00DF6006"/>
    <w:rsid w:val="00E00908"/>
    <w:rsid w:val="00E00CF0"/>
    <w:rsid w:val="00E00DDB"/>
    <w:rsid w:val="00E05783"/>
    <w:rsid w:val="00E05A53"/>
    <w:rsid w:val="00E068A7"/>
    <w:rsid w:val="00E06903"/>
    <w:rsid w:val="00E1040F"/>
    <w:rsid w:val="00E11D12"/>
    <w:rsid w:val="00E12391"/>
    <w:rsid w:val="00E149B0"/>
    <w:rsid w:val="00E1621F"/>
    <w:rsid w:val="00E20C2E"/>
    <w:rsid w:val="00E216A0"/>
    <w:rsid w:val="00E21C7D"/>
    <w:rsid w:val="00E24289"/>
    <w:rsid w:val="00E25DCF"/>
    <w:rsid w:val="00E25F61"/>
    <w:rsid w:val="00E26731"/>
    <w:rsid w:val="00E302B9"/>
    <w:rsid w:val="00E3073F"/>
    <w:rsid w:val="00E32B33"/>
    <w:rsid w:val="00E35175"/>
    <w:rsid w:val="00E4328A"/>
    <w:rsid w:val="00E439A8"/>
    <w:rsid w:val="00E43AA9"/>
    <w:rsid w:val="00E43B81"/>
    <w:rsid w:val="00E4458C"/>
    <w:rsid w:val="00E44CF7"/>
    <w:rsid w:val="00E44D92"/>
    <w:rsid w:val="00E4656E"/>
    <w:rsid w:val="00E54193"/>
    <w:rsid w:val="00E54B9C"/>
    <w:rsid w:val="00E56C31"/>
    <w:rsid w:val="00E60732"/>
    <w:rsid w:val="00E62D78"/>
    <w:rsid w:val="00E758E7"/>
    <w:rsid w:val="00E77491"/>
    <w:rsid w:val="00E80DF9"/>
    <w:rsid w:val="00E8471B"/>
    <w:rsid w:val="00E926B7"/>
    <w:rsid w:val="00E948A3"/>
    <w:rsid w:val="00E97DB3"/>
    <w:rsid w:val="00EA0B91"/>
    <w:rsid w:val="00EA3080"/>
    <w:rsid w:val="00EA46D8"/>
    <w:rsid w:val="00EB1D08"/>
    <w:rsid w:val="00EB3262"/>
    <w:rsid w:val="00EB34CB"/>
    <w:rsid w:val="00EB5819"/>
    <w:rsid w:val="00EB6E54"/>
    <w:rsid w:val="00EC192D"/>
    <w:rsid w:val="00EC27E0"/>
    <w:rsid w:val="00EC2D2A"/>
    <w:rsid w:val="00EC39F7"/>
    <w:rsid w:val="00EC532E"/>
    <w:rsid w:val="00EC5496"/>
    <w:rsid w:val="00EC6869"/>
    <w:rsid w:val="00EC7BC2"/>
    <w:rsid w:val="00ED06E4"/>
    <w:rsid w:val="00ED2DFE"/>
    <w:rsid w:val="00ED34BA"/>
    <w:rsid w:val="00ED3E94"/>
    <w:rsid w:val="00ED4CB0"/>
    <w:rsid w:val="00ED5B1C"/>
    <w:rsid w:val="00ED6BBC"/>
    <w:rsid w:val="00EE5D2F"/>
    <w:rsid w:val="00EF126A"/>
    <w:rsid w:val="00EF3E33"/>
    <w:rsid w:val="00F01473"/>
    <w:rsid w:val="00F03225"/>
    <w:rsid w:val="00F03278"/>
    <w:rsid w:val="00F0363A"/>
    <w:rsid w:val="00F046BC"/>
    <w:rsid w:val="00F1192B"/>
    <w:rsid w:val="00F11E7A"/>
    <w:rsid w:val="00F14854"/>
    <w:rsid w:val="00F166C2"/>
    <w:rsid w:val="00F169B3"/>
    <w:rsid w:val="00F2184A"/>
    <w:rsid w:val="00F21FB0"/>
    <w:rsid w:val="00F23CDA"/>
    <w:rsid w:val="00F24CEC"/>
    <w:rsid w:val="00F24FFF"/>
    <w:rsid w:val="00F25BCE"/>
    <w:rsid w:val="00F27474"/>
    <w:rsid w:val="00F30053"/>
    <w:rsid w:val="00F333C6"/>
    <w:rsid w:val="00F362C3"/>
    <w:rsid w:val="00F400D6"/>
    <w:rsid w:val="00F40FAD"/>
    <w:rsid w:val="00F420D8"/>
    <w:rsid w:val="00F427A3"/>
    <w:rsid w:val="00F43D01"/>
    <w:rsid w:val="00F43D46"/>
    <w:rsid w:val="00F43FBE"/>
    <w:rsid w:val="00F458EB"/>
    <w:rsid w:val="00F45AD8"/>
    <w:rsid w:val="00F51784"/>
    <w:rsid w:val="00F523CD"/>
    <w:rsid w:val="00F532AF"/>
    <w:rsid w:val="00F54296"/>
    <w:rsid w:val="00F603ED"/>
    <w:rsid w:val="00F63C49"/>
    <w:rsid w:val="00F6526F"/>
    <w:rsid w:val="00F66242"/>
    <w:rsid w:val="00F70852"/>
    <w:rsid w:val="00F80355"/>
    <w:rsid w:val="00F83DCD"/>
    <w:rsid w:val="00F843CF"/>
    <w:rsid w:val="00F84DB8"/>
    <w:rsid w:val="00F909CC"/>
    <w:rsid w:val="00F922FC"/>
    <w:rsid w:val="00F935C6"/>
    <w:rsid w:val="00F941D9"/>
    <w:rsid w:val="00F94702"/>
    <w:rsid w:val="00F9660D"/>
    <w:rsid w:val="00F96729"/>
    <w:rsid w:val="00FA28DD"/>
    <w:rsid w:val="00FA2B01"/>
    <w:rsid w:val="00FA71EF"/>
    <w:rsid w:val="00FB064E"/>
    <w:rsid w:val="00FB0D7F"/>
    <w:rsid w:val="00FB1CB6"/>
    <w:rsid w:val="00FB2AC2"/>
    <w:rsid w:val="00FB2AE7"/>
    <w:rsid w:val="00FB4018"/>
    <w:rsid w:val="00FB475F"/>
    <w:rsid w:val="00FB56A5"/>
    <w:rsid w:val="00FB748A"/>
    <w:rsid w:val="00FC0417"/>
    <w:rsid w:val="00FC39C2"/>
    <w:rsid w:val="00FC39F0"/>
    <w:rsid w:val="00FC75DB"/>
    <w:rsid w:val="00FC7E42"/>
    <w:rsid w:val="00FD0272"/>
    <w:rsid w:val="00FD3214"/>
    <w:rsid w:val="00FD34B1"/>
    <w:rsid w:val="00FD3E37"/>
    <w:rsid w:val="00FD5018"/>
    <w:rsid w:val="00FD57AB"/>
    <w:rsid w:val="00FD6705"/>
    <w:rsid w:val="00FD74ED"/>
    <w:rsid w:val="00FE39C7"/>
    <w:rsid w:val="00FE4CB7"/>
    <w:rsid w:val="00FE58CF"/>
    <w:rsid w:val="00FE6E7F"/>
    <w:rsid w:val="00FE7679"/>
    <w:rsid w:val="00FE7C73"/>
    <w:rsid w:val="00FF204C"/>
    <w:rsid w:val="00FF4608"/>
    <w:rsid w:val="00FF484E"/>
    <w:rsid w:val="00FF5080"/>
    <w:rsid w:val="029167E5"/>
    <w:rsid w:val="03B94246"/>
    <w:rsid w:val="03BA2131"/>
    <w:rsid w:val="0624009C"/>
    <w:rsid w:val="070843DF"/>
    <w:rsid w:val="073C7668"/>
    <w:rsid w:val="07F35494"/>
    <w:rsid w:val="085B774C"/>
    <w:rsid w:val="08B915CA"/>
    <w:rsid w:val="08E21B49"/>
    <w:rsid w:val="09331ABF"/>
    <w:rsid w:val="094445B2"/>
    <w:rsid w:val="0A862689"/>
    <w:rsid w:val="0ADC27FC"/>
    <w:rsid w:val="0BAA09FA"/>
    <w:rsid w:val="0C313C59"/>
    <w:rsid w:val="0D576E17"/>
    <w:rsid w:val="0DDA1988"/>
    <w:rsid w:val="0EAD7B7A"/>
    <w:rsid w:val="0F7D437D"/>
    <w:rsid w:val="0FD85A54"/>
    <w:rsid w:val="1001144E"/>
    <w:rsid w:val="106875CB"/>
    <w:rsid w:val="132A0CBC"/>
    <w:rsid w:val="14373B56"/>
    <w:rsid w:val="1628082C"/>
    <w:rsid w:val="163976E4"/>
    <w:rsid w:val="16AA0078"/>
    <w:rsid w:val="16EF1057"/>
    <w:rsid w:val="17A40318"/>
    <w:rsid w:val="17D01213"/>
    <w:rsid w:val="1880614A"/>
    <w:rsid w:val="18895BA5"/>
    <w:rsid w:val="194837C2"/>
    <w:rsid w:val="197310D0"/>
    <w:rsid w:val="19BD0D56"/>
    <w:rsid w:val="1ACD119D"/>
    <w:rsid w:val="1B3C333B"/>
    <w:rsid w:val="1CB4189C"/>
    <w:rsid w:val="1DFC41B1"/>
    <w:rsid w:val="1E9E7183"/>
    <w:rsid w:val="1ECF44C6"/>
    <w:rsid w:val="1F3A5DE3"/>
    <w:rsid w:val="1FA07A57"/>
    <w:rsid w:val="20EB5CF5"/>
    <w:rsid w:val="254259F1"/>
    <w:rsid w:val="2BC817F9"/>
    <w:rsid w:val="2C9265D5"/>
    <w:rsid w:val="2C943ACA"/>
    <w:rsid w:val="2F561217"/>
    <w:rsid w:val="2FD23E16"/>
    <w:rsid w:val="308A70A0"/>
    <w:rsid w:val="326904CA"/>
    <w:rsid w:val="33277DE4"/>
    <w:rsid w:val="33D644EA"/>
    <w:rsid w:val="3466391C"/>
    <w:rsid w:val="3492592C"/>
    <w:rsid w:val="350259B6"/>
    <w:rsid w:val="35527ED3"/>
    <w:rsid w:val="3AFB2473"/>
    <w:rsid w:val="3B000022"/>
    <w:rsid w:val="3B4E2A47"/>
    <w:rsid w:val="3B830B89"/>
    <w:rsid w:val="3E577856"/>
    <w:rsid w:val="3EE37DED"/>
    <w:rsid w:val="3FED7B60"/>
    <w:rsid w:val="42AE24C0"/>
    <w:rsid w:val="42CE66BF"/>
    <w:rsid w:val="42EB68B6"/>
    <w:rsid w:val="44663053"/>
    <w:rsid w:val="457479F1"/>
    <w:rsid w:val="458B0897"/>
    <w:rsid w:val="45C269AF"/>
    <w:rsid w:val="4621272F"/>
    <w:rsid w:val="475062F3"/>
    <w:rsid w:val="47605A10"/>
    <w:rsid w:val="47CA38F8"/>
    <w:rsid w:val="48EB7FCA"/>
    <w:rsid w:val="491F14B6"/>
    <w:rsid w:val="4A507745"/>
    <w:rsid w:val="4A527BD5"/>
    <w:rsid w:val="4B117A90"/>
    <w:rsid w:val="4DD76336"/>
    <w:rsid w:val="50067238"/>
    <w:rsid w:val="502025E6"/>
    <w:rsid w:val="50A11FE0"/>
    <w:rsid w:val="50D92DFE"/>
    <w:rsid w:val="51B95FB0"/>
    <w:rsid w:val="5245699D"/>
    <w:rsid w:val="52B6036C"/>
    <w:rsid w:val="534D53DE"/>
    <w:rsid w:val="55005F26"/>
    <w:rsid w:val="57847330"/>
    <w:rsid w:val="58B9376B"/>
    <w:rsid w:val="5A4566FD"/>
    <w:rsid w:val="5C34538D"/>
    <w:rsid w:val="5E3308A2"/>
    <w:rsid w:val="5F93686E"/>
    <w:rsid w:val="6223037D"/>
    <w:rsid w:val="636C7AB1"/>
    <w:rsid w:val="643028DD"/>
    <w:rsid w:val="64A038CF"/>
    <w:rsid w:val="6530704D"/>
    <w:rsid w:val="6A5C442C"/>
    <w:rsid w:val="6A845F5F"/>
    <w:rsid w:val="6B6A0DCB"/>
    <w:rsid w:val="6D5A003F"/>
    <w:rsid w:val="6E3A4A84"/>
    <w:rsid w:val="6E931F60"/>
    <w:rsid w:val="70F76C5D"/>
    <w:rsid w:val="710D6547"/>
    <w:rsid w:val="71B648C4"/>
    <w:rsid w:val="723F4C6C"/>
    <w:rsid w:val="743005A4"/>
    <w:rsid w:val="75695C4F"/>
    <w:rsid w:val="761262E7"/>
    <w:rsid w:val="76602F0E"/>
    <w:rsid w:val="76B86E8E"/>
    <w:rsid w:val="77F51A1C"/>
    <w:rsid w:val="781060F3"/>
    <w:rsid w:val="7AC022E5"/>
    <w:rsid w:val="7AE364A4"/>
    <w:rsid w:val="7B892BA7"/>
    <w:rsid w:val="7C291AB3"/>
    <w:rsid w:val="7C4F3DF1"/>
    <w:rsid w:val="7FA75C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20"/>
    <w:qFormat/>
    <w:uiPriority w:val="0"/>
    <w:pPr>
      <w:widowControl/>
      <w:spacing w:before="100" w:beforeAutospacing="1" w:after="100" w:afterAutospacing="1" w:line="240" w:lineRule="auto"/>
      <w:jc w:val="left"/>
      <w:outlineLvl w:val="2"/>
    </w:pPr>
    <w:rPr>
      <w:rFonts w:ascii="宋体" w:hAnsi="宋体" w:eastAsia="宋体" w:cs="宋体"/>
      <w:b/>
      <w:bCs/>
      <w:kern w:val="0"/>
      <w:sz w:val="27"/>
      <w:szCs w:val="27"/>
    </w:rPr>
  </w:style>
  <w:style w:type="paragraph" w:styleId="3">
    <w:name w:val="heading 4"/>
    <w:basedOn w:val="1"/>
    <w:next w:val="1"/>
    <w:link w:val="25"/>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line="600" w:lineRule="exact"/>
      <w:ind w:firstLine="630"/>
    </w:pPr>
    <w:rPr>
      <w:rFonts w:ascii="Times New Roman" w:hAnsi="Times New Roman" w:eastAsia="仿宋_GB2312" w:cs="Times New Roman"/>
      <w:sz w:val="32"/>
    </w:rPr>
  </w:style>
  <w:style w:type="paragraph" w:styleId="5">
    <w:name w:val="footer"/>
    <w:basedOn w:val="1"/>
    <w:link w:val="15"/>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HTML Preformatted"/>
    <w:basedOn w:val="1"/>
    <w:link w:val="1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eastAsia="宋体" w:cs="宋体"/>
      <w:kern w:val="0"/>
      <w:sz w:val="24"/>
      <w:szCs w:val="24"/>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4"/>
    <w:qFormat/>
    <w:uiPriority w:val="0"/>
    <w:pPr>
      <w:spacing w:before="240" w:after="60"/>
      <w:jc w:val="center"/>
      <w:outlineLvl w:val="0"/>
    </w:pPr>
    <w:rPr>
      <w:rFonts w:ascii="Arial" w:hAnsi="Arial" w:eastAsia="宋体" w:cs="Times New Roman"/>
      <w:b/>
      <w:sz w:val="32"/>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Hyperlink"/>
    <w:basedOn w:val="12"/>
    <w:qFormat/>
    <w:uiPriority w:val="0"/>
    <w:rPr>
      <w:color w:val="0000FF"/>
      <w:u w:val="single"/>
    </w:rPr>
  </w:style>
  <w:style w:type="character" w:customStyle="1" w:styleId="14">
    <w:name w:val="页眉 字符"/>
    <w:basedOn w:val="12"/>
    <w:link w:val="6"/>
    <w:qFormat/>
    <w:uiPriority w:val="99"/>
    <w:rPr>
      <w:sz w:val="18"/>
      <w:szCs w:val="18"/>
    </w:rPr>
  </w:style>
  <w:style w:type="character" w:customStyle="1" w:styleId="15">
    <w:name w:val="页脚 字符"/>
    <w:basedOn w:val="12"/>
    <w:link w:val="5"/>
    <w:qFormat/>
    <w:uiPriority w:val="99"/>
    <w:rPr>
      <w:sz w:val="18"/>
      <w:szCs w:val="18"/>
    </w:rPr>
  </w:style>
  <w:style w:type="paragraph" w:customStyle="1" w:styleId="16">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7">
    <w:name w:val="HTML 预设格式 字符"/>
    <w:basedOn w:val="12"/>
    <w:link w:val="7"/>
    <w:qFormat/>
    <w:uiPriority w:val="0"/>
    <w:rPr>
      <w:rFonts w:ascii="宋体" w:hAnsi="宋体" w:eastAsia="宋体" w:cs="宋体"/>
      <w:kern w:val="0"/>
      <w:sz w:val="24"/>
      <w:szCs w:val="24"/>
    </w:rPr>
  </w:style>
  <w:style w:type="paragraph" w:styleId="18">
    <w:name w:val="List Paragraph"/>
    <w:basedOn w:val="1"/>
    <w:qFormat/>
    <w:uiPriority w:val="34"/>
    <w:pPr>
      <w:spacing w:line="240" w:lineRule="auto"/>
      <w:ind w:firstLine="420" w:firstLineChars="200"/>
    </w:pPr>
    <w:rPr>
      <w:rFonts w:ascii="Times New Roman" w:hAnsi="Times New Roman" w:eastAsia="宋体" w:cs="Times New Roman"/>
      <w:szCs w:val="24"/>
    </w:rPr>
  </w:style>
  <w:style w:type="paragraph" w:customStyle="1" w:styleId="19">
    <w:name w:val="列出段落1"/>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0">
    <w:name w:val="标题 3 字符"/>
    <w:basedOn w:val="12"/>
    <w:link w:val="2"/>
    <w:qFormat/>
    <w:uiPriority w:val="0"/>
    <w:rPr>
      <w:rFonts w:ascii="宋体" w:hAnsi="宋体" w:eastAsia="宋体" w:cs="宋体"/>
      <w:b/>
      <w:bCs/>
      <w:kern w:val="0"/>
      <w:sz w:val="27"/>
      <w:szCs w:val="27"/>
    </w:rPr>
  </w:style>
  <w:style w:type="paragraph" w:customStyle="1" w:styleId="21">
    <w:name w:val="列出段落2"/>
    <w:basedOn w:val="1"/>
    <w:qFormat/>
    <w:uiPriority w:val="0"/>
    <w:pPr>
      <w:spacing w:line="240" w:lineRule="auto"/>
      <w:ind w:firstLine="420" w:firstLineChars="200"/>
    </w:pPr>
    <w:rPr>
      <w:rFonts w:ascii="Times New Roman" w:hAnsi="Times New Roman" w:eastAsia="宋体" w:cs="Times New Roman"/>
      <w:szCs w:val="24"/>
    </w:rPr>
  </w:style>
  <w:style w:type="paragraph" w:customStyle="1" w:styleId="22">
    <w:name w:val="列出段落3"/>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3">
    <w:name w:val="detail-field type-label"/>
    <w:basedOn w:val="12"/>
    <w:qFormat/>
    <w:uiPriority w:val="0"/>
  </w:style>
  <w:style w:type="paragraph" w:customStyle="1" w:styleId="24">
    <w:name w:val="列出段落4"/>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5">
    <w:name w:val="标题 4 字符"/>
    <w:basedOn w:val="12"/>
    <w:link w:val="3"/>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2671</Words>
  <Characters>2735</Characters>
  <Lines>1</Lines>
  <Paragraphs>1</Paragraphs>
  <TotalTime>1</TotalTime>
  <ScaleCrop>false</ScaleCrop>
  <LinksUpToDate>false</LinksUpToDate>
  <CharactersWithSpaces>2739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2019-10-23T02:46:00Z</dcterms:created>
  <dc:creator>中科软</dc:creator>
  <cp:lastModifiedBy>Alex Spieler</cp:lastModifiedBy>
  <cp:lastPrinted>2024-09-23T02:30:00Z</cp:lastPrinted>
  <dcterms:modified xsi:type="dcterms:W3CDTF">2026-07-28T06:30:30Z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FF02ADEC6CF04F5E8FD4B8BC8D1A6F56_12</vt:lpwstr>
  </property>
  <property fmtid="{D5CDD505-2E9C-101B-9397-08002B2CF9AE}" pid="4" name="KSOTemplateDocerSaveRecord">
    <vt:lpwstr>eyJoZGlkIjoiOGVhNTdjNDY1MGIzOTM4NDZjY2RiY2VjMjQ5NjUzNzIiLCJ1c2VySWQiOiIzMDY4NDg1MTAifQ==</vt:lpwstr>
  </property>
</Properties>
</file>