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Borders>
          <w:bottom w:val="single" w:sz="12" w:space="0" w:color="FF0000"/>
        </w:tblBorders>
        <w:tblCellMar>
          <w:left w:w="0" w:type="dxa"/>
          <w:right w:w="0" w:type="dxa"/>
        </w:tblCellMar>
        <w:tblLook w:val="04A0"/>
      </w:tblPr>
      <w:tblGrid>
        <w:gridCol w:w="8426"/>
      </w:tblGrid>
      <w:tr w:rsidR="008D0577" w:rsidRPr="008D0577" w:rsidTr="008D0577">
        <w:trPr>
          <w:tblCellSpacing w:w="0" w:type="dxa"/>
        </w:trPr>
        <w:tc>
          <w:tcPr>
            <w:tcW w:w="0" w:type="auto"/>
            <w:tcMar>
              <w:top w:w="60" w:type="dxa"/>
              <w:left w:w="60" w:type="dxa"/>
              <w:bottom w:w="75" w:type="dxa"/>
              <w:right w:w="60" w:type="dxa"/>
            </w:tcMar>
            <w:vAlign w:val="center"/>
            <w:hideMark/>
          </w:tcPr>
          <w:tbl>
            <w:tblPr>
              <w:tblW w:w="3000" w:type="pct"/>
              <w:jc w:val="center"/>
              <w:tblCellSpacing w:w="15" w:type="dxa"/>
              <w:tblCellMar>
                <w:top w:w="15" w:type="dxa"/>
                <w:left w:w="15" w:type="dxa"/>
                <w:bottom w:w="15" w:type="dxa"/>
                <w:right w:w="15" w:type="dxa"/>
              </w:tblCellMar>
              <w:tblLook w:val="04A0"/>
            </w:tblPr>
            <w:tblGrid>
              <w:gridCol w:w="4639"/>
              <w:gridCol w:w="345"/>
            </w:tblGrid>
            <w:tr w:rsidR="008D0577" w:rsidRPr="008D0577">
              <w:trPr>
                <w:tblCellSpacing w:w="15" w:type="dxa"/>
                <w:jc w:val="center"/>
              </w:trPr>
              <w:tc>
                <w:tcPr>
                  <w:tcW w:w="0" w:type="auto"/>
                  <w:vAlign w:val="center"/>
                  <w:hideMark/>
                </w:tcPr>
                <w:p w:rsidR="008D0577" w:rsidRPr="008D0577" w:rsidRDefault="008D0577" w:rsidP="008D0577">
                  <w:pPr>
                    <w:widowControl/>
                    <w:jc w:val="left"/>
                    <w:rPr>
                      <w:rFonts w:ascii="微软雅黑" w:eastAsia="微软雅黑" w:hAnsi="微软雅黑" w:cs="宋体"/>
                      <w:color w:val="000000"/>
                      <w:kern w:val="0"/>
                      <w:szCs w:val="21"/>
                    </w:rPr>
                  </w:pPr>
                  <w:r w:rsidRPr="008D0577">
                    <w:rPr>
                      <w:rFonts w:ascii="微软雅黑" w:eastAsia="微软雅黑" w:hAnsi="微软雅黑" w:cs="宋体" w:hint="eastAsia"/>
                      <w:b/>
                      <w:bCs/>
                      <w:color w:val="FF0000"/>
                      <w:kern w:val="0"/>
                      <w:sz w:val="27"/>
                    </w:rPr>
                    <w:t>生态环境部</w:t>
                  </w:r>
                  <w:r w:rsidRPr="008D0577">
                    <w:rPr>
                      <w:rFonts w:ascii="微软雅黑" w:eastAsia="微软雅黑" w:hAnsi="微软雅黑" w:cs="宋体" w:hint="eastAsia"/>
                      <w:b/>
                      <w:bCs/>
                      <w:color w:val="FF0000"/>
                      <w:kern w:val="0"/>
                      <w:sz w:val="27"/>
                      <w:szCs w:val="27"/>
                    </w:rPr>
                    <w:br/>
                  </w:r>
                  <w:r w:rsidRPr="008D0577">
                    <w:rPr>
                      <w:rFonts w:ascii="微软雅黑" w:eastAsia="微软雅黑" w:hAnsi="微软雅黑" w:cs="宋体" w:hint="eastAsia"/>
                      <w:b/>
                      <w:bCs/>
                      <w:color w:val="FF0000"/>
                      <w:kern w:val="0"/>
                      <w:sz w:val="27"/>
                    </w:rPr>
                    <w:t xml:space="preserve">国家发展和改革委员会 </w:t>
                  </w:r>
                </w:p>
              </w:tc>
              <w:tc>
                <w:tcPr>
                  <w:tcW w:w="6" w:type="dxa"/>
                  <w:vAlign w:val="center"/>
                  <w:hideMark/>
                </w:tcPr>
                <w:p w:rsidR="008D0577" w:rsidRPr="008D0577" w:rsidRDefault="008D0577" w:rsidP="008D0577">
                  <w:pPr>
                    <w:widowControl/>
                    <w:jc w:val="left"/>
                    <w:rPr>
                      <w:rFonts w:ascii="微软雅黑" w:eastAsia="微软雅黑" w:hAnsi="微软雅黑" w:cs="宋体"/>
                      <w:color w:val="000000"/>
                      <w:kern w:val="0"/>
                      <w:szCs w:val="21"/>
                    </w:rPr>
                  </w:pPr>
                  <w:r w:rsidRPr="008D0577">
                    <w:rPr>
                      <w:rFonts w:ascii="微软雅黑" w:eastAsia="微软雅黑" w:hAnsi="微软雅黑" w:cs="宋体" w:hint="eastAsia"/>
                      <w:b/>
                      <w:bCs/>
                      <w:color w:val="FF0000"/>
                      <w:kern w:val="0"/>
                      <w:sz w:val="27"/>
                    </w:rPr>
                    <w:t xml:space="preserve">令 </w:t>
                  </w:r>
                </w:p>
              </w:tc>
            </w:tr>
          </w:tbl>
          <w:p w:rsidR="008D0577" w:rsidRPr="008D0577" w:rsidRDefault="008D0577" w:rsidP="008D0577">
            <w:pPr>
              <w:widowControl/>
              <w:spacing w:after="450"/>
              <w:jc w:val="center"/>
              <w:rPr>
                <w:rFonts w:ascii="微软雅黑" w:eastAsia="微软雅黑" w:hAnsi="微软雅黑" w:cs="宋体"/>
                <w:color w:val="000000"/>
                <w:kern w:val="0"/>
                <w:szCs w:val="21"/>
              </w:rPr>
            </w:pPr>
            <w:r w:rsidRPr="008D0577">
              <w:rPr>
                <w:rFonts w:ascii="微软雅黑" w:eastAsia="微软雅黑" w:hAnsi="微软雅黑" w:cs="宋体" w:hint="eastAsia"/>
                <w:color w:val="000000"/>
                <w:kern w:val="0"/>
                <w:szCs w:val="21"/>
              </w:rPr>
              <w:br/>
              <w:t xml:space="preserve">部令 第22号 </w:t>
            </w:r>
          </w:p>
        </w:tc>
      </w:tr>
    </w:tbl>
    <w:p w:rsidR="008D0577" w:rsidRPr="008D0577" w:rsidRDefault="008D0577" w:rsidP="008D0577">
      <w:pPr>
        <w:widowControl/>
        <w:shd w:val="clear" w:color="auto" w:fill="FFFFFF"/>
        <w:spacing w:after="300" w:line="600" w:lineRule="atLeast"/>
        <w:jc w:val="center"/>
        <w:outlineLvl w:val="1"/>
        <w:rPr>
          <w:rFonts w:ascii="微软雅黑" w:eastAsia="微软雅黑" w:hAnsi="微软雅黑" w:cs="宋体"/>
          <w:b/>
          <w:bCs/>
          <w:color w:val="000000"/>
          <w:kern w:val="36"/>
          <w:sz w:val="36"/>
          <w:szCs w:val="36"/>
          <w:lang/>
        </w:rPr>
      </w:pPr>
      <w:r w:rsidRPr="008D0577">
        <w:rPr>
          <w:rFonts w:ascii="微软雅黑" w:eastAsia="微软雅黑" w:hAnsi="微软雅黑" w:cs="宋体" w:hint="eastAsia"/>
          <w:b/>
          <w:bCs/>
          <w:color w:val="000000"/>
          <w:kern w:val="36"/>
          <w:sz w:val="36"/>
          <w:szCs w:val="36"/>
          <w:lang/>
        </w:rPr>
        <w:t>民用核设施操作人员资格管理规定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《民用核设施操作人员资格管理规定》已于2020年12月25日由生态环境部部</w:t>
      </w:r>
      <w:proofErr w:type="gramStart"/>
      <w:r w:rsidRPr="008D0577">
        <w:rPr>
          <w:rFonts w:ascii="微软雅黑" w:eastAsia="微软雅黑" w:hAnsi="微软雅黑" w:cs="宋体" w:hint="eastAsia"/>
          <w:color w:val="000000"/>
          <w:kern w:val="0"/>
          <w:sz w:val="24"/>
          <w:szCs w:val="24"/>
          <w:lang/>
        </w:rPr>
        <w:t>务</w:t>
      </w:r>
      <w:proofErr w:type="gramEnd"/>
      <w:r w:rsidRPr="008D0577">
        <w:rPr>
          <w:rFonts w:ascii="微软雅黑" w:eastAsia="微软雅黑" w:hAnsi="微软雅黑" w:cs="宋体" w:hint="eastAsia"/>
          <w:color w:val="000000"/>
          <w:kern w:val="0"/>
          <w:sz w:val="24"/>
          <w:szCs w:val="24"/>
          <w:lang/>
        </w:rPr>
        <w:t>会议审议通过，现予公布，自2021年7月1日起施行。</w:t>
      </w:r>
    </w:p>
    <w:p w:rsidR="008D0577" w:rsidRPr="008D0577" w:rsidRDefault="008D0577" w:rsidP="008D0577">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生态环境部部长 黄润秋</w:t>
      </w:r>
    </w:p>
    <w:p w:rsidR="008D0577" w:rsidRPr="008D0577" w:rsidRDefault="008D0577" w:rsidP="008D0577">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发展改革委主任 何立峰</w:t>
      </w:r>
    </w:p>
    <w:p w:rsidR="008D0577" w:rsidRPr="008D0577" w:rsidRDefault="008D0577" w:rsidP="008D0577">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2021年1月27日</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t>民用核设施操作人员资格管理规定</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t>第一章 总  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第一条</w:t>
      </w:r>
      <w:r w:rsidRPr="008D0577">
        <w:rPr>
          <w:rFonts w:ascii="微软雅黑" w:eastAsia="微软雅黑" w:hAnsi="微软雅黑" w:cs="宋体" w:hint="eastAsia"/>
          <w:color w:val="000000"/>
          <w:kern w:val="0"/>
          <w:sz w:val="24"/>
          <w:szCs w:val="24"/>
          <w:lang/>
        </w:rPr>
        <w:t>  为了加强民用核设施（以下简称核设施）操作人员的资格管理，根据《</w:t>
      </w:r>
      <w:hyperlink r:id="rId4" w:history="1">
        <w:r w:rsidRPr="008D0577">
          <w:rPr>
            <w:rFonts w:ascii="微软雅黑" w:eastAsia="微软雅黑" w:hAnsi="微软雅黑" w:cs="宋体" w:hint="eastAsia"/>
            <w:color w:val="0000FF"/>
            <w:kern w:val="0"/>
            <w:sz w:val="24"/>
            <w:szCs w:val="24"/>
            <w:lang/>
          </w:rPr>
          <w:t>中华人民共和国核安全法</w:t>
        </w:r>
      </w:hyperlink>
      <w:r w:rsidRPr="008D0577">
        <w:rPr>
          <w:rFonts w:ascii="微软雅黑" w:eastAsia="微软雅黑" w:hAnsi="微软雅黑" w:cs="宋体" w:hint="eastAsia"/>
          <w:color w:val="000000"/>
          <w:kern w:val="0"/>
          <w:sz w:val="24"/>
          <w:szCs w:val="24"/>
          <w:lang/>
        </w:rPr>
        <w:t>》《</w:t>
      </w:r>
      <w:hyperlink r:id="rId5" w:history="1">
        <w:r w:rsidRPr="008D0577">
          <w:rPr>
            <w:rFonts w:ascii="微软雅黑" w:eastAsia="微软雅黑" w:hAnsi="微软雅黑" w:cs="宋体" w:hint="eastAsia"/>
            <w:color w:val="0000FF"/>
            <w:kern w:val="0"/>
            <w:sz w:val="24"/>
            <w:szCs w:val="24"/>
            <w:lang/>
          </w:rPr>
          <w:t>中华人民共和国民用核设施安全监督管理条例</w:t>
        </w:r>
      </w:hyperlink>
      <w:r w:rsidRPr="008D0577">
        <w:rPr>
          <w:rFonts w:ascii="微软雅黑" w:eastAsia="微软雅黑" w:hAnsi="微软雅黑" w:cs="宋体" w:hint="eastAsia"/>
          <w:color w:val="000000"/>
          <w:kern w:val="0"/>
          <w:sz w:val="24"/>
          <w:szCs w:val="24"/>
          <w:lang/>
        </w:rPr>
        <w:t>》等有关法律法规，制定本规定。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第二条</w:t>
      </w:r>
      <w:r w:rsidRPr="008D0577">
        <w:rPr>
          <w:rFonts w:ascii="微软雅黑" w:eastAsia="微软雅黑" w:hAnsi="微软雅黑" w:cs="宋体" w:hint="eastAsia"/>
          <w:color w:val="000000"/>
          <w:kern w:val="0"/>
          <w:sz w:val="24"/>
          <w:szCs w:val="24"/>
          <w:lang/>
        </w:rPr>
        <w:t>  本规定适用于下列核设施操作人员（以下简称操作人员）的执照申请、培训、考核、颁发，以及相关监督管理工作：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（一）核电厂、核热电厂、</w:t>
      </w:r>
      <w:proofErr w:type="gramStart"/>
      <w:r w:rsidRPr="008D0577">
        <w:rPr>
          <w:rFonts w:ascii="微软雅黑" w:eastAsia="微软雅黑" w:hAnsi="微软雅黑" w:cs="宋体" w:hint="eastAsia"/>
          <w:color w:val="000000"/>
          <w:kern w:val="0"/>
          <w:sz w:val="24"/>
          <w:szCs w:val="24"/>
          <w:lang/>
        </w:rPr>
        <w:t>核供汽</w:t>
      </w:r>
      <w:proofErr w:type="gramEnd"/>
      <w:r w:rsidRPr="008D0577">
        <w:rPr>
          <w:rFonts w:ascii="微软雅黑" w:eastAsia="微软雅黑" w:hAnsi="微软雅黑" w:cs="宋体" w:hint="eastAsia"/>
          <w:color w:val="000000"/>
          <w:kern w:val="0"/>
          <w:sz w:val="24"/>
          <w:szCs w:val="24"/>
          <w:lang/>
        </w:rPr>
        <w:t>供热厂等核动力厂及装置（以下统称核动力厂）；</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（二）核动力厂以外的研究堆、实验堆、临界装置等其他反应堆（以下统称研究堆）；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（三）核燃料后处理生产设施（以下统称后处理设施）。</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本规定所称操作人员，是指《中华人民共和国核安全法》《中华人民共和国民用核设施安全监督管理条例》等法律法规规定的核设施操纵人员或者核设施操纵员，即</w:t>
      </w:r>
      <w:proofErr w:type="gramStart"/>
      <w:r w:rsidRPr="008D0577">
        <w:rPr>
          <w:rFonts w:ascii="微软雅黑" w:eastAsia="微软雅黑" w:hAnsi="微软雅黑" w:cs="宋体" w:hint="eastAsia"/>
          <w:color w:val="000000"/>
          <w:kern w:val="0"/>
          <w:sz w:val="24"/>
          <w:szCs w:val="24"/>
          <w:lang/>
        </w:rPr>
        <w:t>在核设施主</w:t>
      </w:r>
      <w:proofErr w:type="gramEnd"/>
      <w:r w:rsidRPr="008D0577">
        <w:rPr>
          <w:rFonts w:ascii="微软雅黑" w:eastAsia="微软雅黑" w:hAnsi="微软雅黑" w:cs="宋体" w:hint="eastAsia"/>
          <w:color w:val="000000"/>
          <w:kern w:val="0"/>
          <w:sz w:val="24"/>
          <w:szCs w:val="24"/>
          <w:lang/>
        </w:rPr>
        <w:t>控室中担任操作或者指导他人操作核设施控制系统工作的运行值班人员。</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第三条</w:t>
      </w:r>
      <w:r w:rsidRPr="008D0577">
        <w:rPr>
          <w:rFonts w:ascii="微软雅黑" w:eastAsia="微软雅黑" w:hAnsi="微软雅黑" w:cs="宋体" w:hint="eastAsia"/>
          <w:color w:val="000000"/>
          <w:kern w:val="0"/>
          <w:sz w:val="24"/>
          <w:szCs w:val="24"/>
          <w:lang/>
        </w:rPr>
        <w:t>  操作人员应当按照本规定申请《操作员执照》或者《高级操作员执照》（以下统称执照）。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持有《操作员执照》的人员方可担任操作核设施控制系统的工作；持有《高级操作员执照》的人员方可担任操作或者指导他人操作核设施控制系统的工作。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申请执照人员，需要使用核设施控制系统进行操作培训的，应当取得核设施营运单位临时授权并在操作人员监护下方可进行。核设施营运单位和进行监护的操作人员对上述培训人员的活动负责。</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第四条</w:t>
      </w:r>
      <w:r w:rsidRPr="008D0577">
        <w:rPr>
          <w:rFonts w:ascii="微软雅黑" w:eastAsia="微软雅黑" w:hAnsi="微软雅黑" w:cs="宋体" w:hint="eastAsia"/>
          <w:color w:val="000000"/>
          <w:kern w:val="0"/>
          <w:sz w:val="24"/>
          <w:szCs w:val="24"/>
          <w:lang/>
        </w:rPr>
        <w:t>  国务院核安全监督管理部门负责批准颁发执照，组织研究堆和后处理设施操作人员执照培训和考核，对操作人员资格有关工作进行监督管理。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国务院能源主管部门负责组织核动力厂操作人员执照培训和考核。</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第五条</w:t>
      </w:r>
      <w:r w:rsidRPr="008D0577">
        <w:rPr>
          <w:rFonts w:ascii="微软雅黑" w:eastAsia="微软雅黑" w:hAnsi="微软雅黑" w:cs="宋体" w:hint="eastAsia"/>
          <w:color w:val="000000"/>
          <w:kern w:val="0"/>
          <w:sz w:val="24"/>
          <w:szCs w:val="24"/>
          <w:lang/>
        </w:rPr>
        <w:t>  对核设施营运单位实施控股管理的企业集团（以下简称企业集团）应当承担或者委托有能力的核设施营运单位承担执照申请、培训和考核工作。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proofErr w:type="gramStart"/>
      <w:r w:rsidRPr="008D0577">
        <w:rPr>
          <w:rFonts w:ascii="微软雅黑" w:eastAsia="微软雅黑" w:hAnsi="微软雅黑" w:cs="宋体" w:hint="eastAsia"/>
          <w:color w:val="000000"/>
          <w:kern w:val="0"/>
          <w:sz w:val="24"/>
          <w:szCs w:val="24"/>
          <w:lang/>
        </w:rPr>
        <w:t>无前款</w:t>
      </w:r>
      <w:proofErr w:type="gramEnd"/>
      <w:r w:rsidRPr="008D0577">
        <w:rPr>
          <w:rFonts w:ascii="微软雅黑" w:eastAsia="微软雅黑" w:hAnsi="微软雅黑" w:cs="宋体" w:hint="eastAsia"/>
          <w:color w:val="000000"/>
          <w:kern w:val="0"/>
          <w:sz w:val="24"/>
          <w:szCs w:val="24"/>
          <w:lang/>
        </w:rPr>
        <w:t>所称企业集团的核设施营运单位具备能力的，可以自行承担前款相关工作；没有能力的，应当委托有能力的单位承担。</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w:t>
      </w:r>
      <w:r w:rsidRPr="008D0577">
        <w:rPr>
          <w:rFonts w:ascii="微软雅黑" w:eastAsia="微软雅黑" w:hAnsi="微软雅黑" w:cs="宋体" w:hint="eastAsia"/>
          <w:b/>
          <w:bCs/>
          <w:color w:val="000000"/>
          <w:kern w:val="0"/>
          <w:sz w:val="24"/>
          <w:szCs w:val="24"/>
          <w:lang/>
        </w:rPr>
        <w:t>第六条</w:t>
      </w:r>
      <w:r w:rsidRPr="008D0577">
        <w:rPr>
          <w:rFonts w:ascii="微软雅黑" w:eastAsia="微软雅黑" w:hAnsi="微软雅黑" w:cs="宋体" w:hint="eastAsia"/>
          <w:color w:val="000000"/>
          <w:kern w:val="0"/>
          <w:sz w:val="24"/>
          <w:szCs w:val="24"/>
          <w:lang/>
        </w:rPr>
        <w:t>  核设施营运单位应当聘用取得执照的人员从事核设施操作工作，加强岗位管理。</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t>第二章 申请与颁发</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第七条</w:t>
      </w:r>
      <w:r w:rsidRPr="008D0577">
        <w:rPr>
          <w:rFonts w:ascii="微软雅黑" w:eastAsia="微软雅黑" w:hAnsi="微软雅黑" w:cs="宋体" w:hint="eastAsia"/>
          <w:color w:val="000000"/>
          <w:kern w:val="0"/>
          <w:sz w:val="24"/>
          <w:szCs w:val="24"/>
          <w:lang/>
        </w:rPr>
        <w:t>  申请《操作员执照》的人员应当具备下列条件：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（一）身体健康；</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（二）具有中专及以上文化程度，其中核动力厂操作人员应当具有大专及以上文化程度；</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（三）经过培训，</w:t>
      </w:r>
      <w:proofErr w:type="gramStart"/>
      <w:r w:rsidRPr="008D0577">
        <w:rPr>
          <w:rFonts w:ascii="微软雅黑" w:eastAsia="微软雅黑" w:hAnsi="微软雅黑" w:cs="宋体" w:hint="eastAsia"/>
          <w:color w:val="000000"/>
          <w:kern w:val="0"/>
          <w:sz w:val="24"/>
          <w:szCs w:val="24"/>
          <w:lang/>
        </w:rPr>
        <w:t>且考核</w:t>
      </w:r>
      <w:proofErr w:type="gramEnd"/>
      <w:r w:rsidRPr="008D0577">
        <w:rPr>
          <w:rFonts w:ascii="微软雅黑" w:eastAsia="微软雅黑" w:hAnsi="微软雅黑" w:cs="宋体" w:hint="eastAsia"/>
          <w:color w:val="000000"/>
          <w:kern w:val="0"/>
          <w:sz w:val="24"/>
          <w:szCs w:val="24"/>
          <w:lang/>
        </w:rPr>
        <w:t>合格。</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第八条</w:t>
      </w:r>
      <w:r w:rsidRPr="008D0577">
        <w:rPr>
          <w:rFonts w:ascii="微软雅黑" w:eastAsia="微软雅黑" w:hAnsi="微软雅黑" w:cs="宋体" w:hint="eastAsia"/>
          <w:color w:val="000000"/>
          <w:kern w:val="0"/>
          <w:sz w:val="24"/>
          <w:szCs w:val="24"/>
          <w:lang/>
        </w:rPr>
        <w:t>  申请《高级操作员执照》的人员应当具备下列条件：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（一）身体健康；</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（二）具有大专及以上文化程度；</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（三）经过培训，</w:t>
      </w:r>
      <w:proofErr w:type="gramStart"/>
      <w:r w:rsidRPr="008D0577">
        <w:rPr>
          <w:rFonts w:ascii="微软雅黑" w:eastAsia="微软雅黑" w:hAnsi="微软雅黑" w:cs="宋体" w:hint="eastAsia"/>
          <w:color w:val="000000"/>
          <w:kern w:val="0"/>
          <w:sz w:val="24"/>
          <w:szCs w:val="24"/>
          <w:lang/>
        </w:rPr>
        <w:t>且考核</w:t>
      </w:r>
      <w:proofErr w:type="gramEnd"/>
      <w:r w:rsidRPr="008D0577">
        <w:rPr>
          <w:rFonts w:ascii="微软雅黑" w:eastAsia="微软雅黑" w:hAnsi="微软雅黑" w:cs="宋体" w:hint="eastAsia"/>
          <w:color w:val="000000"/>
          <w:kern w:val="0"/>
          <w:sz w:val="24"/>
          <w:szCs w:val="24"/>
          <w:lang/>
        </w:rPr>
        <w:t>合格；</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（四）担任操作员两年以上，且成绩优秀。</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申请核动力厂《高级操作员执照》的人员,前款第四项规定的成绩优秀应当包括担任操作员两年内参加运行值班至少一千六百小时的条件。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第九条</w:t>
      </w:r>
      <w:r w:rsidRPr="008D0577">
        <w:rPr>
          <w:rFonts w:ascii="微软雅黑" w:eastAsia="微软雅黑" w:hAnsi="微软雅黑" w:cs="宋体" w:hint="eastAsia"/>
          <w:color w:val="000000"/>
          <w:kern w:val="0"/>
          <w:sz w:val="24"/>
          <w:szCs w:val="24"/>
          <w:lang/>
        </w:rPr>
        <w:t>  申请研究堆和后处理设施执照的人员，由承担执照申请工作的单位组织向国务院核安全监督管理部门提交申请材料。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申请核动力厂执照的人员，应当先参加国务院能源主管部门组织的执照培训和考核，并通过国务院能源主管部门审查后，由承担执照申请工作的单位组织向国务院核安全监督管理部门提交申请材料。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w:t>
      </w:r>
      <w:r w:rsidRPr="008D0577">
        <w:rPr>
          <w:rFonts w:ascii="微软雅黑" w:eastAsia="微软雅黑" w:hAnsi="微软雅黑" w:cs="宋体" w:hint="eastAsia"/>
          <w:b/>
          <w:bCs/>
          <w:color w:val="000000"/>
          <w:kern w:val="0"/>
          <w:sz w:val="24"/>
          <w:szCs w:val="24"/>
          <w:lang/>
        </w:rPr>
        <w:t>第十条</w:t>
      </w:r>
      <w:r w:rsidRPr="008D0577">
        <w:rPr>
          <w:rFonts w:ascii="微软雅黑" w:eastAsia="微软雅黑" w:hAnsi="微软雅黑" w:cs="宋体" w:hint="eastAsia"/>
          <w:color w:val="000000"/>
          <w:kern w:val="0"/>
          <w:sz w:val="24"/>
          <w:szCs w:val="24"/>
          <w:lang/>
        </w:rPr>
        <w:t>  申请材料应当通过全国一体化在线政务服务平台生态环境部政务服务大厅（网址：http://zwfw.mee.gov.cn，以下简称政务服务大厅）或者邮寄、当面递交等方式提交，包括下列内容：</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（一）申请表；</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（二）学历证明；</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（三）健康检查结果；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（四）培训和考核情况。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申请核动力厂执照的，还应当提交国务院能源主管部门的审查意见；申请《高级操作员执照》的，还应当提交成绩证明材料。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申请材料应当真实、准确、完整。</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第十一条</w:t>
      </w:r>
      <w:r w:rsidRPr="008D0577">
        <w:rPr>
          <w:rFonts w:ascii="微软雅黑" w:eastAsia="微软雅黑" w:hAnsi="微软雅黑" w:cs="宋体" w:hint="eastAsia"/>
          <w:color w:val="000000"/>
          <w:kern w:val="0"/>
          <w:sz w:val="24"/>
          <w:szCs w:val="24"/>
          <w:lang/>
        </w:rPr>
        <w:t>  国务院核安全监督管理部门对收到的申请材料进行审查。</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申请材料不齐全或者不符合法定形式的，应当在五个工作日内一次告知需要补正的全部内容；逾期不告知的，自收到申请材料之日起即视为受理。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申请材料齐全、符合法定形式，或者按照要求提交全部补正申请材料的，应当在五个工作日内受理申请。</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第十二条</w:t>
      </w:r>
      <w:r w:rsidRPr="008D0577">
        <w:rPr>
          <w:rFonts w:ascii="微软雅黑" w:eastAsia="微软雅黑" w:hAnsi="微软雅黑" w:cs="宋体" w:hint="eastAsia"/>
          <w:color w:val="000000"/>
          <w:kern w:val="0"/>
          <w:sz w:val="24"/>
          <w:szCs w:val="24"/>
          <w:lang/>
        </w:rPr>
        <w:t>  国务院核安全监督管理部门组织对受理的申请进行技术审查。</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技术审查应当委托与承担执照申请工作的单位没有利益关系的技术支持单位进行。受委托的技术支持单位应当对其审查意见的真实性、准确性负责。</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技术审查过程中，国务院核安全监督管理部门或者受委托的技术支持单位可以根据需要要求提交必要的支持性材料。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第十三条</w:t>
      </w:r>
      <w:r w:rsidRPr="008D0577">
        <w:rPr>
          <w:rFonts w:ascii="微软雅黑" w:eastAsia="微软雅黑" w:hAnsi="微软雅黑" w:cs="宋体" w:hint="eastAsia"/>
          <w:color w:val="000000"/>
          <w:kern w:val="0"/>
          <w:sz w:val="24"/>
          <w:szCs w:val="24"/>
          <w:lang/>
        </w:rPr>
        <w:t>  国务院核安全监督管理部门在技术审查完成之日起二十日内</w:t>
      </w:r>
      <w:proofErr w:type="gramStart"/>
      <w:r w:rsidRPr="008D0577">
        <w:rPr>
          <w:rFonts w:ascii="微软雅黑" w:eastAsia="微软雅黑" w:hAnsi="微软雅黑" w:cs="宋体" w:hint="eastAsia"/>
          <w:color w:val="000000"/>
          <w:kern w:val="0"/>
          <w:sz w:val="24"/>
          <w:szCs w:val="24"/>
          <w:lang/>
        </w:rPr>
        <w:t>作出</w:t>
      </w:r>
      <w:proofErr w:type="gramEnd"/>
      <w:r w:rsidRPr="008D0577">
        <w:rPr>
          <w:rFonts w:ascii="微软雅黑" w:eastAsia="微软雅黑" w:hAnsi="微软雅黑" w:cs="宋体" w:hint="eastAsia"/>
          <w:color w:val="000000"/>
          <w:kern w:val="0"/>
          <w:sz w:val="24"/>
          <w:szCs w:val="24"/>
          <w:lang/>
        </w:rPr>
        <w:t>是否批准颁发执照的决定。执照包括下列内容：</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（一）持照人员身份信息；</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（二）所在核设施营运单位；</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（三）执照种类；</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（四）核设施名称；</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（五）执照有效期；</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（六）执照编号。</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第十四条</w:t>
      </w:r>
      <w:r w:rsidRPr="008D0577">
        <w:rPr>
          <w:rFonts w:ascii="微软雅黑" w:eastAsia="微软雅黑" w:hAnsi="微软雅黑" w:cs="宋体" w:hint="eastAsia"/>
          <w:color w:val="000000"/>
          <w:kern w:val="0"/>
          <w:sz w:val="24"/>
          <w:szCs w:val="24"/>
          <w:lang/>
        </w:rPr>
        <w:t>  执照有效期为五年。</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执照有效期届满拟继续从事核设施操作工作的人员，应当在执照有效期届满三个月前申请延续执照。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第十五条</w:t>
      </w:r>
      <w:r w:rsidRPr="008D0577">
        <w:rPr>
          <w:rFonts w:ascii="微软雅黑" w:eastAsia="微软雅黑" w:hAnsi="微软雅黑" w:cs="宋体" w:hint="eastAsia"/>
          <w:color w:val="000000"/>
          <w:kern w:val="0"/>
          <w:sz w:val="24"/>
          <w:szCs w:val="24"/>
          <w:lang/>
        </w:rPr>
        <w:t>  延续申请材料应当通过政务服务大厅或者邮寄、当面递交等方式提交，包括下列内容：</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（一）延续申请表；</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（二）执照有效期内健康检查结果；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（三）再培训和延续考核情况。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申请延续核动力厂执照的，还应当提交国务院能源主管部门的审查意见。</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第十六条</w:t>
      </w:r>
      <w:r w:rsidRPr="008D0577">
        <w:rPr>
          <w:rFonts w:ascii="微软雅黑" w:eastAsia="微软雅黑" w:hAnsi="微软雅黑" w:cs="宋体" w:hint="eastAsia"/>
          <w:color w:val="000000"/>
          <w:kern w:val="0"/>
          <w:sz w:val="24"/>
          <w:szCs w:val="24"/>
          <w:lang/>
        </w:rPr>
        <w:t>  国务院核安全监督管理部门应当自受理延续申请之日起，在执照有效期届满前完成审查，符合条件的予以延续，换发新执照；不符合条件的，不予延续。</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第十七条</w:t>
      </w:r>
      <w:r w:rsidRPr="008D0577">
        <w:rPr>
          <w:rFonts w:ascii="微软雅黑" w:eastAsia="微软雅黑" w:hAnsi="微软雅黑" w:cs="宋体" w:hint="eastAsia"/>
          <w:color w:val="000000"/>
          <w:kern w:val="0"/>
          <w:sz w:val="24"/>
          <w:szCs w:val="24"/>
          <w:lang/>
        </w:rPr>
        <w:t>  执照有效期内拟转至执照载明的核设施以外的其他核设施继续从事核设施操作工作的人员，应当在执照有效期内申请变更执照。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第十八条</w:t>
      </w:r>
      <w:r w:rsidRPr="008D0577">
        <w:rPr>
          <w:rFonts w:ascii="微软雅黑" w:eastAsia="微软雅黑" w:hAnsi="微软雅黑" w:cs="宋体" w:hint="eastAsia"/>
          <w:color w:val="000000"/>
          <w:kern w:val="0"/>
          <w:sz w:val="24"/>
          <w:szCs w:val="24"/>
          <w:lang/>
        </w:rPr>
        <w:t>  变更申请材料应当通过政务服务大厅或者邮寄、当面递交等方式提交，包括下列内容：</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（一）变更申请表；</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（二）执照有效期内健康检查结果；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（三）差异性培训和变更考核情况。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申请变更核动力厂执照的，还应当提交国务院能源主管部门的审查意见。</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国务院核安全监督管理部门应当及时进行审查，符合条件的予以变更，换发新执照；不符合条件的，不予变更。</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第十九条</w:t>
      </w:r>
      <w:r w:rsidRPr="008D0577">
        <w:rPr>
          <w:rFonts w:ascii="微软雅黑" w:eastAsia="微软雅黑" w:hAnsi="微软雅黑" w:cs="宋体" w:hint="eastAsia"/>
          <w:color w:val="000000"/>
          <w:kern w:val="0"/>
          <w:sz w:val="24"/>
          <w:szCs w:val="24"/>
          <w:lang/>
        </w:rPr>
        <w:t>  有下列情形之一的人员，不得申请执照：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（一）被吊销执照的人员，自执照吊销之日起未满三年的；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（二）按照本规定第三十八条、第三十九条的规定，受到不得申请执照的处理，期限尚未届满的。</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t>第三章 培训与考核</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第二十条</w:t>
      </w:r>
      <w:r w:rsidRPr="008D0577">
        <w:rPr>
          <w:rFonts w:ascii="微软雅黑" w:eastAsia="微软雅黑" w:hAnsi="微软雅黑" w:cs="宋体" w:hint="eastAsia"/>
          <w:color w:val="000000"/>
          <w:kern w:val="0"/>
          <w:sz w:val="24"/>
          <w:szCs w:val="24"/>
          <w:lang/>
        </w:rPr>
        <w:t>  申请执照的人员应当按照本规定的要求完成培训并通过申请考核。</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前款所指申请考核包括笔试、口试和操作考试。</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第二十一条</w:t>
      </w:r>
      <w:r w:rsidRPr="008D0577">
        <w:rPr>
          <w:rFonts w:ascii="微软雅黑" w:eastAsia="微软雅黑" w:hAnsi="微软雅黑" w:cs="宋体" w:hint="eastAsia"/>
          <w:color w:val="000000"/>
          <w:kern w:val="0"/>
          <w:sz w:val="24"/>
          <w:szCs w:val="24"/>
          <w:lang/>
        </w:rPr>
        <w:t>  申请《操作员执照》的人员应当培训和考核下列知识技能：</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（一）核设施的基础理论、系统设备、辐射防护等相关知识；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（二）核设施的运行技术规格书等操作知识；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（三）操作核设施控制系统的能力。</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第二十二条</w:t>
      </w:r>
      <w:r w:rsidRPr="008D0577">
        <w:rPr>
          <w:rFonts w:ascii="微软雅黑" w:eastAsia="微软雅黑" w:hAnsi="微软雅黑" w:cs="宋体" w:hint="eastAsia"/>
          <w:color w:val="000000"/>
          <w:kern w:val="0"/>
          <w:sz w:val="24"/>
          <w:szCs w:val="24"/>
          <w:lang/>
        </w:rPr>
        <w:t>  申请《高级操作员执照》的人员应当培训和考核下列知识技能：</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（一）本规定第二十一条规定的知识技能；</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（二）核设施运行管理知识；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（三）指导他人操作核设施控制系统的能力。</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w:t>
      </w:r>
      <w:r w:rsidRPr="008D0577">
        <w:rPr>
          <w:rFonts w:ascii="微软雅黑" w:eastAsia="微软雅黑" w:hAnsi="微软雅黑" w:cs="宋体" w:hint="eastAsia"/>
          <w:b/>
          <w:bCs/>
          <w:color w:val="000000"/>
          <w:kern w:val="0"/>
          <w:sz w:val="24"/>
          <w:szCs w:val="24"/>
          <w:lang/>
        </w:rPr>
        <w:t>第二十三条</w:t>
      </w:r>
      <w:r w:rsidRPr="008D0577">
        <w:rPr>
          <w:rFonts w:ascii="微软雅黑" w:eastAsia="微软雅黑" w:hAnsi="微软雅黑" w:cs="宋体" w:hint="eastAsia"/>
          <w:color w:val="000000"/>
          <w:kern w:val="0"/>
          <w:sz w:val="24"/>
          <w:szCs w:val="24"/>
          <w:lang/>
        </w:rPr>
        <w:t>  申请延续执照的人员应当完成规定的再培训并通过延续考核，保持应当具备的知识技能并掌握核设施经验反馈、技术变更等情况。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申请延续执照的人员，执照有效期内工作成绩符合规定的，可以免予笔试，仅参加口试和操作考试；其中核动力厂操作人员的工作成绩中应当包括参加运行值班至少两千小时的条件。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第二十四条</w:t>
      </w:r>
      <w:r w:rsidRPr="008D0577">
        <w:rPr>
          <w:rFonts w:ascii="微软雅黑" w:eastAsia="微软雅黑" w:hAnsi="微软雅黑" w:cs="宋体" w:hint="eastAsia"/>
          <w:color w:val="000000"/>
          <w:kern w:val="0"/>
          <w:sz w:val="24"/>
          <w:szCs w:val="24"/>
          <w:lang/>
        </w:rPr>
        <w:t>  申请变更执照的人员应当根据拟转至核设施与原所在核设施对操作人员知识技能要求的差异，完成规定的差异性培训并通过变更考核。变更考核包括差异性笔试、口试和操作考试。</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无法实施差异性培训和变更考核的，应当重新申请执照。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第二十五条</w:t>
      </w:r>
      <w:r w:rsidRPr="008D0577">
        <w:rPr>
          <w:rFonts w:ascii="微软雅黑" w:eastAsia="微软雅黑" w:hAnsi="微软雅黑" w:cs="宋体" w:hint="eastAsia"/>
          <w:color w:val="000000"/>
          <w:kern w:val="0"/>
          <w:sz w:val="24"/>
          <w:szCs w:val="24"/>
          <w:lang/>
        </w:rPr>
        <w:t>  操作人员培训应当按照培训大纲实施，兼顾理论知识与实际操作,注重安全文化和行为规范的培育。</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培训大纲由承担培训工作的单位制定，包括培训组织分工、培训内容设置、培训管理评价以及培训资源保障等内容。</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核动力</w:t>
      </w:r>
      <w:proofErr w:type="gramStart"/>
      <w:r w:rsidRPr="008D0577">
        <w:rPr>
          <w:rFonts w:ascii="微软雅黑" w:eastAsia="微软雅黑" w:hAnsi="微软雅黑" w:cs="宋体" w:hint="eastAsia"/>
          <w:color w:val="000000"/>
          <w:kern w:val="0"/>
          <w:sz w:val="24"/>
          <w:szCs w:val="24"/>
          <w:lang/>
        </w:rPr>
        <w:t>厂培训</w:t>
      </w:r>
      <w:proofErr w:type="gramEnd"/>
      <w:r w:rsidRPr="008D0577">
        <w:rPr>
          <w:rFonts w:ascii="微软雅黑" w:eastAsia="微软雅黑" w:hAnsi="微软雅黑" w:cs="宋体" w:hint="eastAsia"/>
          <w:color w:val="000000"/>
          <w:kern w:val="0"/>
          <w:sz w:val="24"/>
          <w:szCs w:val="24"/>
          <w:lang/>
        </w:rPr>
        <w:t>大纲应当由国务院能源主管部门审定。研究堆和后处理设施培训大纲应当由国务院核安全监督管理部门审定。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第二十六条</w:t>
      </w:r>
      <w:r w:rsidRPr="008D0577">
        <w:rPr>
          <w:rFonts w:ascii="微软雅黑" w:eastAsia="微软雅黑" w:hAnsi="微软雅黑" w:cs="宋体" w:hint="eastAsia"/>
          <w:color w:val="000000"/>
          <w:kern w:val="0"/>
          <w:sz w:val="24"/>
          <w:szCs w:val="24"/>
          <w:lang/>
        </w:rPr>
        <w:t>  操作人员考核应当按照考核标准实施。</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核动力厂操作人员考核标准由国务院能源主管部门制定，国务院核安全监督管理部门核准。研究堆、后处理设施考核标准由国务院核安全监督管理部门制定。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考核标准应当包括参加考核人员应当具备的条件、考评组织组成原则、考题编制要求、考核评定准则和合格标准等内容。</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第二十七条</w:t>
      </w:r>
      <w:r w:rsidRPr="008D0577">
        <w:rPr>
          <w:rFonts w:ascii="微软雅黑" w:eastAsia="微软雅黑" w:hAnsi="微软雅黑" w:cs="宋体" w:hint="eastAsia"/>
          <w:color w:val="000000"/>
          <w:kern w:val="0"/>
          <w:sz w:val="24"/>
          <w:szCs w:val="24"/>
          <w:lang/>
        </w:rPr>
        <w:t>  申请、延续或者变更执照的人员所参加的笔试、口试和操作考试成绩均达到合格标准的，属于考核合格。</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lastRenderedPageBreak/>
        <w:t>第四章 监督与管理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第二十八条</w:t>
      </w:r>
      <w:r w:rsidRPr="008D0577">
        <w:rPr>
          <w:rFonts w:ascii="微软雅黑" w:eastAsia="微软雅黑" w:hAnsi="微软雅黑" w:cs="宋体" w:hint="eastAsia"/>
          <w:color w:val="000000"/>
          <w:kern w:val="0"/>
          <w:sz w:val="24"/>
          <w:szCs w:val="24"/>
          <w:lang/>
        </w:rPr>
        <w:t>  操作人员资格管理有关责任单位应当明确责任部门，合理配置资源，建立并有效实施相关管理制度，严格落实有关要求。</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各责任单位主要负责人应当加强对有关责任部门和人员履职情况的督促检查，切实履行管理责任。</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第二十九条</w:t>
      </w:r>
      <w:r w:rsidRPr="008D0577">
        <w:rPr>
          <w:rFonts w:ascii="微软雅黑" w:eastAsia="微软雅黑" w:hAnsi="微软雅黑" w:cs="宋体" w:hint="eastAsia"/>
          <w:color w:val="000000"/>
          <w:kern w:val="0"/>
          <w:sz w:val="24"/>
          <w:szCs w:val="24"/>
          <w:lang/>
        </w:rPr>
        <w:t>  操作人员岗位配置应当满足安全运行需要，并在核设施营运单位提交给国务院核安全监督管理部门的最终安全分析报告中予以明确。</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第三十条</w:t>
      </w:r>
      <w:r w:rsidRPr="008D0577">
        <w:rPr>
          <w:rFonts w:ascii="微软雅黑" w:eastAsia="微软雅黑" w:hAnsi="微软雅黑" w:cs="宋体" w:hint="eastAsia"/>
          <w:color w:val="000000"/>
          <w:kern w:val="0"/>
          <w:sz w:val="24"/>
          <w:szCs w:val="24"/>
          <w:lang/>
        </w:rPr>
        <w:t>  核设施运行值班负责人应当由具备相关工作经历、成绩优秀的操作人员担任。</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核动力厂、I类和Ⅱ类研究堆、后处理设施的运行值班负责人应当具有两个以上操作人员岗位工作的经历，且持有《高级操作员执照》。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第三十一条</w:t>
      </w:r>
      <w:r w:rsidRPr="008D0577">
        <w:rPr>
          <w:rFonts w:ascii="微软雅黑" w:eastAsia="微软雅黑" w:hAnsi="微软雅黑" w:cs="宋体" w:hint="eastAsia"/>
          <w:color w:val="000000"/>
          <w:kern w:val="0"/>
          <w:sz w:val="24"/>
          <w:szCs w:val="24"/>
          <w:lang/>
        </w:rPr>
        <w:t>  核设施营运单位应当明确负责核设施运行管理的部门（以下简称运行部门）。</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核动力厂、I类和Ⅱ类研究堆、后处理设施运行部门的主要负责人和分管运行的负责人应当具有担任运行值班负责人的经历，且至少一人持有所在核设施《高级操作员执照》。持有《高级操作员执照》的核动力厂运行部门负责人，运行值班应当同时满足下列条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（一）每十二个月参加运行值班至少一百小时；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（二）执照有效期内执行或者指导过启动、升降功率、换料运行等重要工作。</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Ⅲ类研究堆运行部门的负责人中应当至少有一人持有《操作员执照》或者《高级操作员执照》。</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w:t>
      </w:r>
      <w:r w:rsidRPr="008D0577">
        <w:rPr>
          <w:rFonts w:ascii="微软雅黑" w:eastAsia="微软雅黑" w:hAnsi="微软雅黑" w:cs="宋体" w:hint="eastAsia"/>
          <w:b/>
          <w:bCs/>
          <w:color w:val="000000"/>
          <w:kern w:val="0"/>
          <w:sz w:val="24"/>
          <w:szCs w:val="24"/>
          <w:lang/>
        </w:rPr>
        <w:t>第三十二条</w:t>
      </w:r>
      <w:r w:rsidRPr="008D0577">
        <w:rPr>
          <w:rFonts w:ascii="微软雅黑" w:eastAsia="微软雅黑" w:hAnsi="微软雅黑" w:cs="宋体" w:hint="eastAsia"/>
          <w:color w:val="000000"/>
          <w:kern w:val="0"/>
          <w:sz w:val="24"/>
          <w:szCs w:val="24"/>
          <w:lang/>
        </w:rPr>
        <w:t>  核设施营运单位应当严格操作人员岗位管理，明确岗位职责和任职要求，对操作人员进行岗位授权，合理安排运行值班、培训；对身体健康状况、参加培训情况、运行值班情况等不满足规定要求的操作人员，应当取消其岗位授权。</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核动力厂操作人员的运行值班应当同时满足下列条件：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（一）每十二个月参加运行值班至少四百小时；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（二）每六个月参加运行值班至少一百五十小时。</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不能同时满足前款规定条件的，核设施营运单位应当取消操作人员岗位授权。</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第三十三条</w:t>
      </w:r>
      <w:r w:rsidRPr="008D0577">
        <w:rPr>
          <w:rFonts w:ascii="微软雅黑" w:eastAsia="微软雅黑" w:hAnsi="微软雅黑" w:cs="宋体" w:hint="eastAsia"/>
          <w:color w:val="000000"/>
          <w:kern w:val="0"/>
          <w:sz w:val="24"/>
          <w:szCs w:val="24"/>
          <w:lang/>
        </w:rPr>
        <w:t>  取消岗位授权的操作人员拟重新参加运行值班的，核设施营运单位应当安排必要的补充培训、岗位实践等，经评估合格后方可重新授权。</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第三十四条</w:t>
      </w:r>
      <w:r w:rsidRPr="008D0577">
        <w:rPr>
          <w:rFonts w:ascii="微软雅黑" w:eastAsia="微软雅黑" w:hAnsi="微软雅黑" w:cs="宋体" w:hint="eastAsia"/>
          <w:color w:val="000000"/>
          <w:kern w:val="0"/>
          <w:sz w:val="24"/>
          <w:szCs w:val="24"/>
          <w:lang/>
        </w:rPr>
        <w:t>  操作人员应当遵守职业操守和行为规范，杜绝违规操作和弄虚作假，提高知识技能，严格尽职履责。</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操作人员存在因饮酒、使用药物等可能影响履行岗位职责情形的，应当及时向所在核设施营运单位报告。核设施营运单位应当根据情况确定该操作人员是否可以参加运行值班。</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第三十五条</w:t>
      </w:r>
      <w:r w:rsidRPr="008D0577">
        <w:rPr>
          <w:rFonts w:ascii="微软雅黑" w:eastAsia="微软雅黑" w:hAnsi="微软雅黑" w:cs="宋体" w:hint="eastAsia"/>
          <w:color w:val="000000"/>
          <w:kern w:val="0"/>
          <w:sz w:val="24"/>
          <w:szCs w:val="24"/>
          <w:lang/>
        </w:rPr>
        <w:t>  国务院核安全监督管理部门对操作人员资格管理有关工作进行监督检查。监督检查主要围绕以下事项开展：</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（一）培训大纲、培训计划、培训实施等培训管理情况；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（二）考评组织、考核试题、考核实施、考核结果等考核管理情况；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（三）人员配置、授权管理、运行值班等岗位管理情况。</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监督检查主要通过文件审查、现场检查、记录确认或者谈话等方式进行，必要时可以抽查复验。</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w:t>
      </w:r>
      <w:r w:rsidRPr="008D0577">
        <w:rPr>
          <w:rFonts w:ascii="微软雅黑" w:eastAsia="微软雅黑" w:hAnsi="微软雅黑" w:cs="宋体" w:hint="eastAsia"/>
          <w:b/>
          <w:bCs/>
          <w:color w:val="000000"/>
          <w:kern w:val="0"/>
          <w:sz w:val="24"/>
          <w:szCs w:val="24"/>
          <w:lang/>
        </w:rPr>
        <w:t>第三十六条</w:t>
      </w:r>
      <w:r w:rsidRPr="008D0577">
        <w:rPr>
          <w:rFonts w:ascii="微软雅黑" w:eastAsia="微软雅黑" w:hAnsi="微软雅黑" w:cs="宋体" w:hint="eastAsia"/>
          <w:color w:val="000000"/>
          <w:kern w:val="0"/>
          <w:sz w:val="24"/>
          <w:szCs w:val="24"/>
          <w:lang/>
        </w:rPr>
        <w:t>  对国务院核安全监督管理部门依法进行的监督检查，被检查单位和人员应当予以配合，如实反映情况，提供必要资料，不得拒绝和阻挠。</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第三十七条</w:t>
      </w:r>
      <w:r w:rsidRPr="008D0577">
        <w:rPr>
          <w:rFonts w:ascii="微软雅黑" w:eastAsia="微软雅黑" w:hAnsi="微软雅黑" w:cs="宋体" w:hint="eastAsia"/>
          <w:color w:val="000000"/>
          <w:kern w:val="0"/>
          <w:sz w:val="24"/>
          <w:szCs w:val="24"/>
          <w:lang/>
        </w:rPr>
        <w:t>  操作人员有下列情形之一的，国务院核安全监督管理部门应当依法办理执照注销手续：</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（一）因身体健康等原因无法继续满足执照申请条件的；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（二）执照依法被撤销、吊销的；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（三）法律、行政法规规定的应当注销执照的其他情形。</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t>第五章 罚  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第三十八条</w:t>
      </w:r>
      <w:r w:rsidRPr="008D0577">
        <w:rPr>
          <w:rFonts w:ascii="微软雅黑" w:eastAsia="微软雅黑" w:hAnsi="微软雅黑" w:cs="宋体" w:hint="eastAsia"/>
          <w:color w:val="000000"/>
          <w:kern w:val="0"/>
          <w:sz w:val="24"/>
          <w:szCs w:val="24"/>
          <w:lang/>
        </w:rPr>
        <w:t>  申请执照的人员隐瞒有关情况或者提供虚假材料的，国务院核安全监督管理部门依据《中华人民共和国行政许可法》的有关规定不予受理或者不予许可，并给予警告；被警告人员一年内不得再次申请。</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第三十九条</w:t>
      </w:r>
      <w:r w:rsidRPr="008D0577">
        <w:rPr>
          <w:rFonts w:ascii="微软雅黑" w:eastAsia="微软雅黑" w:hAnsi="微软雅黑" w:cs="宋体" w:hint="eastAsia"/>
          <w:color w:val="000000"/>
          <w:kern w:val="0"/>
          <w:sz w:val="24"/>
          <w:szCs w:val="24"/>
          <w:lang/>
        </w:rPr>
        <w:t>  申请执照的人员以欺骗、贿赂等不正当手段取得执照的，由国务院核安全监督管理部门依据《中华人民共和国行政许可法》的有关规定撤销其执照，三年内不得再次申请。</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第四十条</w:t>
      </w:r>
      <w:r w:rsidRPr="008D0577">
        <w:rPr>
          <w:rFonts w:ascii="微软雅黑" w:eastAsia="微软雅黑" w:hAnsi="微软雅黑" w:cs="宋体" w:hint="eastAsia"/>
          <w:color w:val="000000"/>
          <w:kern w:val="0"/>
          <w:sz w:val="24"/>
          <w:szCs w:val="24"/>
          <w:lang/>
        </w:rPr>
        <w:t>  操作人员有下列情形之一的，属于《中华人民共和国民用核设施安全监督管理条例》第二十一条第三项规定的“违章操纵”，国务院核安全监督管理部门应当依法予以处罚：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（一）操作人员不符合核安全法律法规和本规定的条件的；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（二）未按照规定程序操作导致后果的，或者虽未导致后果但在工作中未按照程序操作两次以上的；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（三）超出执照范围从事核设施操作工作的。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w:t>
      </w:r>
      <w:r w:rsidRPr="008D0577">
        <w:rPr>
          <w:rFonts w:ascii="微软雅黑" w:eastAsia="微软雅黑" w:hAnsi="微软雅黑" w:cs="宋体" w:hint="eastAsia"/>
          <w:b/>
          <w:bCs/>
          <w:color w:val="000000"/>
          <w:kern w:val="0"/>
          <w:sz w:val="24"/>
          <w:szCs w:val="24"/>
          <w:lang/>
        </w:rPr>
        <w:t>第四十一条</w:t>
      </w:r>
      <w:r w:rsidRPr="008D0577">
        <w:rPr>
          <w:rFonts w:ascii="微软雅黑" w:eastAsia="微软雅黑" w:hAnsi="微软雅黑" w:cs="宋体" w:hint="eastAsia"/>
          <w:color w:val="000000"/>
          <w:kern w:val="0"/>
          <w:sz w:val="24"/>
          <w:szCs w:val="24"/>
          <w:lang/>
        </w:rPr>
        <w:t>  操作人员资格管理有关责任单位有下列情形之一的，由国务院核安全监督管理部门责令改正，给予警告，并可以处三万元以下的罚款：</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（一）执照申请过程中存在弄虚作假，谎报有关资料、事实等行为的；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（二）未按有关规定对操作人员进行岗位授权或者取消岗位授权，或者隐瞒操作人员违章操作的。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第四十二条</w:t>
      </w:r>
      <w:r w:rsidRPr="008D0577">
        <w:rPr>
          <w:rFonts w:ascii="微软雅黑" w:eastAsia="微软雅黑" w:hAnsi="微软雅黑" w:cs="宋体" w:hint="eastAsia"/>
          <w:color w:val="000000"/>
          <w:kern w:val="0"/>
          <w:sz w:val="24"/>
          <w:szCs w:val="24"/>
          <w:lang/>
        </w:rPr>
        <w:t>  核设施营运单位聘用未取得《操作员执照》或者《高级操作员执照》的人员从事核设施操作工作的，依据《中华人民共和国核安全法》的相关规定予以处罚。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对国务院核安全监督管理部门或者其他有关部门依法进行的监督检查，企业集团或者核设施营运单位拒绝、阻挠的，依据《中华人民共和国核安全法》的相关规定予以处罚。</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第四十三条</w:t>
      </w:r>
      <w:r w:rsidRPr="008D0577">
        <w:rPr>
          <w:rFonts w:ascii="微软雅黑" w:eastAsia="微软雅黑" w:hAnsi="微软雅黑" w:cs="宋体" w:hint="eastAsia"/>
          <w:color w:val="000000"/>
          <w:kern w:val="0"/>
          <w:sz w:val="24"/>
          <w:szCs w:val="24"/>
          <w:lang/>
        </w:rPr>
        <w:t>  操作人员考核工作人员有下列情形之一的，由国务院核安全监督管理部门、国务院能源主管部门按照职责分工，依据国家有关专业技术人员资格考试违纪违规处理规定，予以处理：</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（一）以不正当手段协助他人取得考核资格或者取得执照的；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（二）泄露考务实施工作中应当保密的信息的；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（三）在评阅</w:t>
      </w:r>
      <w:proofErr w:type="gramStart"/>
      <w:r w:rsidRPr="008D0577">
        <w:rPr>
          <w:rFonts w:ascii="微软雅黑" w:eastAsia="微软雅黑" w:hAnsi="微软雅黑" w:cs="宋体" w:hint="eastAsia"/>
          <w:color w:val="000000"/>
          <w:kern w:val="0"/>
          <w:sz w:val="24"/>
          <w:szCs w:val="24"/>
          <w:lang/>
        </w:rPr>
        <w:t>卷工作</w:t>
      </w:r>
      <w:proofErr w:type="gramEnd"/>
      <w:r w:rsidRPr="008D0577">
        <w:rPr>
          <w:rFonts w:ascii="微软雅黑" w:eastAsia="微软雅黑" w:hAnsi="微软雅黑" w:cs="宋体" w:hint="eastAsia"/>
          <w:color w:val="000000"/>
          <w:kern w:val="0"/>
          <w:sz w:val="24"/>
          <w:szCs w:val="24"/>
          <w:lang/>
        </w:rPr>
        <w:t>中，擅自更改评分标准或者不按评分标准进行评卷的；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（四）指使或者纵容他人作弊，或者参与考场内外串通作弊的；</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（五）其他严重违纪违规行为。</w:t>
      </w:r>
    </w:p>
    <w:p w:rsidR="008D0577" w:rsidRPr="008D0577" w:rsidRDefault="008D0577" w:rsidP="008D0577">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b/>
          <w:bCs/>
          <w:color w:val="000000"/>
          <w:kern w:val="0"/>
          <w:sz w:val="24"/>
          <w:szCs w:val="24"/>
          <w:lang/>
        </w:rPr>
        <w:t>第六章 附  则</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第四十四条</w:t>
      </w:r>
      <w:r w:rsidRPr="008D0577">
        <w:rPr>
          <w:rFonts w:ascii="微软雅黑" w:eastAsia="微软雅黑" w:hAnsi="微软雅黑" w:cs="宋体" w:hint="eastAsia"/>
          <w:color w:val="000000"/>
          <w:kern w:val="0"/>
          <w:sz w:val="24"/>
          <w:szCs w:val="24"/>
          <w:lang/>
        </w:rPr>
        <w:t>  本规定中下列用语的含义：</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lastRenderedPageBreak/>
        <w:t xml:space="preserve">　　（一）核设施控制系统，对于核动力厂和研究堆，是指影响反应堆反应性或者功率水平，或者影响专设安全设施状态的控制设备和装置；对于后处理设施，是指影响核设施物理、化学或者</w:t>
      </w:r>
      <w:proofErr w:type="gramStart"/>
      <w:r w:rsidRPr="008D0577">
        <w:rPr>
          <w:rFonts w:ascii="微软雅黑" w:eastAsia="微软雅黑" w:hAnsi="微软雅黑" w:cs="宋体" w:hint="eastAsia"/>
          <w:color w:val="000000"/>
          <w:kern w:val="0"/>
          <w:sz w:val="24"/>
          <w:szCs w:val="24"/>
          <w:lang/>
        </w:rPr>
        <w:t>核过程</w:t>
      </w:r>
      <w:proofErr w:type="gramEnd"/>
      <w:r w:rsidRPr="008D0577">
        <w:rPr>
          <w:rFonts w:ascii="微软雅黑" w:eastAsia="微软雅黑" w:hAnsi="微软雅黑" w:cs="宋体" w:hint="eastAsia"/>
          <w:color w:val="000000"/>
          <w:kern w:val="0"/>
          <w:sz w:val="24"/>
          <w:szCs w:val="24"/>
          <w:lang/>
        </w:rPr>
        <w:t>的控制设备和装置。</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二）身体健康，是指体能、感知、表达和情绪等各方面能够满足从事核设施操作工作需要，不存在可能影响履行职责的健康问题，包括但不限于神经系统、心血管系统、内分泌系统、听觉、视觉、精神疾病或者缺陷。健康检查的具体判定由具备条件的医疗机构按照国家有关医学标准实施。</w:t>
      </w:r>
    </w:p>
    <w:p w:rsidR="008D0577" w:rsidRPr="008D0577" w:rsidRDefault="008D0577" w:rsidP="008D0577">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D0577">
        <w:rPr>
          <w:rFonts w:ascii="微软雅黑" w:eastAsia="微软雅黑" w:hAnsi="微软雅黑" w:cs="宋体" w:hint="eastAsia"/>
          <w:color w:val="000000"/>
          <w:kern w:val="0"/>
          <w:sz w:val="24"/>
          <w:szCs w:val="24"/>
          <w:lang/>
        </w:rPr>
        <w:t xml:space="preserve">　　</w:t>
      </w:r>
      <w:r w:rsidRPr="008D0577">
        <w:rPr>
          <w:rFonts w:ascii="微软雅黑" w:eastAsia="微软雅黑" w:hAnsi="微软雅黑" w:cs="宋体" w:hint="eastAsia"/>
          <w:b/>
          <w:bCs/>
          <w:color w:val="000000"/>
          <w:kern w:val="0"/>
          <w:sz w:val="24"/>
          <w:szCs w:val="24"/>
          <w:lang/>
        </w:rPr>
        <w:t>第四十五条</w:t>
      </w:r>
      <w:r w:rsidRPr="008D0577">
        <w:rPr>
          <w:rFonts w:ascii="微软雅黑" w:eastAsia="微软雅黑" w:hAnsi="微软雅黑" w:cs="宋体" w:hint="eastAsia"/>
          <w:color w:val="000000"/>
          <w:kern w:val="0"/>
          <w:sz w:val="24"/>
          <w:szCs w:val="24"/>
          <w:lang/>
        </w:rPr>
        <w:t>  本规定自2021年7月1日起施行。1993年12月31日国家核安全局发布的《核电厂操纵人员执照颁发和管理程序》同时废止。</w:t>
      </w:r>
    </w:p>
    <w:p w:rsidR="00E2086B" w:rsidRPr="008D0577" w:rsidRDefault="00E2086B">
      <w:pPr>
        <w:rPr>
          <w:lang/>
        </w:rPr>
      </w:pPr>
    </w:p>
    <w:sectPr w:rsidR="00E2086B" w:rsidRPr="008D0577" w:rsidSect="00E2086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0577"/>
    <w:rsid w:val="005F5386"/>
    <w:rsid w:val="008D0577"/>
    <w:rsid w:val="00E2086B"/>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8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
    <w:name w:val="title"/>
    <w:basedOn w:val="a0"/>
    <w:rsid w:val="008D0577"/>
  </w:style>
</w:styles>
</file>

<file path=word/webSettings.xml><?xml version="1.0" encoding="utf-8"?>
<w:webSettings xmlns:r="http://schemas.openxmlformats.org/officeDocument/2006/relationships" xmlns:w="http://schemas.openxmlformats.org/wordprocessingml/2006/main">
  <w:divs>
    <w:div w:id="351298184">
      <w:bodyDiv w:val="1"/>
      <w:marLeft w:val="0"/>
      <w:marRight w:val="0"/>
      <w:marTop w:val="0"/>
      <w:marBottom w:val="0"/>
      <w:divBdr>
        <w:top w:val="none" w:sz="0" w:space="0" w:color="auto"/>
        <w:left w:val="none" w:sz="0" w:space="0" w:color="auto"/>
        <w:bottom w:val="none" w:sz="0" w:space="0" w:color="auto"/>
        <w:right w:val="none" w:sz="0" w:space="0" w:color="auto"/>
      </w:divBdr>
      <w:divsChild>
        <w:div w:id="1469276557">
          <w:marLeft w:val="0"/>
          <w:marRight w:val="0"/>
          <w:marTop w:val="0"/>
          <w:marBottom w:val="0"/>
          <w:divBdr>
            <w:top w:val="none" w:sz="0" w:space="0" w:color="auto"/>
            <w:left w:val="none" w:sz="0" w:space="0" w:color="auto"/>
            <w:bottom w:val="none" w:sz="0" w:space="0" w:color="auto"/>
            <w:right w:val="none" w:sz="0" w:space="0" w:color="auto"/>
          </w:divBdr>
          <w:divsChild>
            <w:div w:id="1845322234">
              <w:marLeft w:val="0"/>
              <w:marRight w:val="0"/>
              <w:marTop w:val="0"/>
              <w:marBottom w:val="0"/>
              <w:divBdr>
                <w:top w:val="none" w:sz="0" w:space="0" w:color="auto"/>
                <w:left w:val="none" w:sz="0" w:space="0" w:color="auto"/>
                <w:bottom w:val="none" w:sz="0" w:space="0" w:color="auto"/>
                <w:right w:val="none" w:sz="0" w:space="0" w:color="auto"/>
              </w:divBdr>
              <w:divsChild>
                <w:div w:id="402458467">
                  <w:marLeft w:val="0"/>
                  <w:marRight w:val="0"/>
                  <w:marTop w:val="0"/>
                  <w:marBottom w:val="0"/>
                  <w:divBdr>
                    <w:top w:val="none" w:sz="0" w:space="0" w:color="auto"/>
                    <w:left w:val="none" w:sz="0" w:space="0" w:color="auto"/>
                    <w:bottom w:val="none" w:sz="0" w:space="0" w:color="auto"/>
                    <w:right w:val="none" w:sz="0" w:space="0" w:color="auto"/>
                  </w:divBdr>
                  <w:divsChild>
                    <w:div w:id="1599869350">
                      <w:marLeft w:val="0"/>
                      <w:marRight w:val="0"/>
                      <w:marTop w:val="0"/>
                      <w:marBottom w:val="0"/>
                      <w:divBdr>
                        <w:top w:val="single" w:sz="6" w:space="23" w:color="E8E8E8"/>
                        <w:left w:val="single" w:sz="6" w:space="30" w:color="E8E8E8"/>
                        <w:bottom w:val="single" w:sz="6" w:space="23" w:color="E8E8E8"/>
                        <w:right w:val="single" w:sz="6" w:space="30" w:color="E8E8E8"/>
                      </w:divBdr>
                      <w:divsChild>
                        <w:div w:id="796414657">
                          <w:marLeft w:val="0"/>
                          <w:marRight w:val="0"/>
                          <w:marTop w:val="0"/>
                          <w:marBottom w:val="0"/>
                          <w:divBdr>
                            <w:top w:val="none" w:sz="0" w:space="0" w:color="auto"/>
                            <w:left w:val="none" w:sz="0" w:space="0" w:color="auto"/>
                            <w:bottom w:val="none" w:sz="0" w:space="0" w:color="auto"/>
                            <w:right w:val="none" w:sz="0" w:space="0" w:color="auto"/>
                          </w:divBdr>
                          <w:divsChild>
                            <w:div w:id="1100104137">
                              <w:marLeft w:val="0"/>
                              <w:marRight w:val="0"/>
                              <w:marTop w:val="0"/>
                              <w:marBottom w:val="0"/>
                              <w:divBdr>
                                <w:top w:val="none" w:sz="0" w:space="0" w:color="auto"/>
                                <w:left w:val="none" w:sz="0" w:space="0" w:color="auto"/>
                                <w:bottom w:val="none" w:sz="0" w:space="0" w:color="auto"/>
                                <w:right w:val="none" w:sz="0" w:space="0" w:color="auto"/>
                              </w:divBdr>
                            </w:div>
                            <w:div w:id="1755204379">
                              <w:marLeft w:val="0"/>
                              <w:marRight w:val="0"/>
                              <w:marTop w:val="0"/>
                              <w:marBottom w:val="0"/>
                              <w:divBdr>
                                <w:top w:val="none" w:sz="0" w:space="0" w:color="auto"/>
                                <w:left w:val="none" w:sz="0" w:space="0" w:color="auto"/>
                                <w:bottom w:val="none" w:sz="0" w:space="0" w:color="auto"/>
                                <w:right w:val="none" w:sz="0" w:space="0" w:color="auto"/>
                              </w:divBdr>
                            </w:div>
                            <w:div w:id="1742940969">
                              <w:marLeft w:val="0"/>
                              <w:marRight w:val="0"/>
                              <w:marTop w:val="0"/>
                              <w:marBottom w:val="0"/>
                              <w:divBdr>
                                <w:top w:val="none" w:sz="0" w:space="0" w:color="auto"/>
                                <w:left w:val="none" w:sz="0" w:space="0" w:color="auto"/>
                                <w:bottom w:val="none" w:sz="0" w:space="0" w:color="auto"/>
                                <w:right w:val="none" w:sz="0" w:space="0" w:color="auto"/>
                              </w:divBdr>
                            </w:div>
                            <w:div w:id="1176267194">
                              <w:marLeft w:val="0"/>
                              <w:marRight w:val="0"/>
                              <w:marTop w:val="0"/>
                              <w:marBottom w:val="0"/>
                              <w:divBdr>
                                <w:top w:val="none" w:sz="0" w:space="0" w:color="auto"/>
                                <w:left w:val="none" w:sz="0" w:space="0" w:color="auto"/>
                                <w:bottom w:val="none" w:sz="0" w:space="0" w:color="auto"/>
                                <w:right w:val="none" w:sz="0" w:space="0" w:color="auto"/>
                              </w:divBdr>
                            </w:div>
                            <w:div w:id="626278297">
                              <w:marLeft w:val="0"/>
                              <w:marRight w:val="0"/>
                              <w:marTop w:val="0"/>
                              <w:marBottom w:val="0"/>
                              <w:divBdr>
                                <w:top w:val="none" w:sz="0" w:space="0" w:color="auto"/>
                                <w:left w:val="none" w:sz="0" w:space="0" w:color="auto"/>
                                <w:bottom w:val="none" w:sz="0" w:space="0" w:color="auto"/>
                                <w:right w:val="none" w:sz="0" w:space="0" w:color="auto"/>
                              </w:divBdr>
                            </w:div>
                            <w:div w:id="1887830796">
                              <w:marLeft w:val="0"/>
                              <w:marRight w:val="0"/>
                              <w:marTop w:val="0"/>
                              <w:marBottom w:val="0"/>
                              <w:divBdr>
                                <w:top w:val="none" w:sz="0" w:space="0" w:color="auto"/>
                                <w:left w:val="none" w:sz="0" w:space="0" w:color="auto"/>
                                <w:bottom w:val="none" w:sz="0" w:space="0" w:color="auto"/>
                                <w:right w:val="none" w:sz="0" w:space="0" w:color="auto"/>
                              </w:divBdr>
                            </w:div>
                            <w:div w:id="1688210594">
                              <w:marLeft w:val="0"/>
                              <w:marRight w:val="0"/>
                              <w:marTop w:val="0"/>
                              <w:marBottom w:val="0"/>
                              <w:divBdr>
                                <w:top w:val="none" w:sz="0" w:space="0" w:color="auto"/>
                                <w:left w:val="none" w:sz="0" w:space="0" w:color="auto"/>
                                <w:bottom w:val="none" w:sz="0" w:space="0" w:color="auto"/>
                                <w:right w:val="none" w:sz="0" w:space="0" w:color="auto"/>
                              </w:divBdr>
                            </w:div>
                            <w:div w:id="596253001">
                              <w:marLeft w:val="0"/>
                              <w:marRight w:val="0"/>
                              <w:marTop w:val="0"/>
                              <w:marBottom w:val="0"/>
                              <w:divBdr>
                                <w:top w:val="none" w:sz="0" w:space="0" w:color="auto"/>
                                <w:left w:val="none" w:sz="0" w:space="0" w:color="auto"/>
                                <w:bottom w:val="none" w:sz="0" w:space="0" w:color="auto"/>
                                <w:right w:val="none" w:sz="0" w:space="0" w:color="auto"/>
                              </w:divBdr>
                            </w:div>
                            <w:div w:id="289630133">
                              <w:marLeft w:val="0"/>
                              <w:marRight w:val="0"/>
                              <w:marTop w:val="0"/>
                              <w:marBottom w:val="0"/>
                              <w:divBdr>
                                <w:top w:val="none" w:sz="0" w:space="0" w:color="auto"/>
                                <w:left w:val="none" w:sz="0" w:space="0" w:color="auto"/>
                                <w:bottom w:val="none" w:sz="0" w:space="0" w:color="auto"/>
                                <w:right w:val="none" w:sz="0" w:space="0" w:color="auto"/>
                              </w:divBdr>
                            </w:div>
                            <w:div w:id="604927384">
                              <w:marLeft w:val="0"/>
                              <w:marRight w:val="0"/>
                              <w:marTop w:val="0"/>
                              <w:marBottom w:val="0"/>
                              <w:divBdr>
                                <w:top w:val="none" w:sz="0" w:space="0" w:color="auto"/>
                                <w:left w:val="none" w:sz="0" w:space="0" w:color="auto"/>
                                <w:bottom w:val="none" w:sz="0" w:space="0" w:color="auto"/>
                                <w:right w:val="none" w:sz="0" w:space="0" w:color="auto"/>
                              </w:divBdr>
                            </w:div>
                            <w:div w:id="2108571207">
                              <w:marLeft w:val="0"/>
                              <w:marRight w:val="0"/>
                              <w:marTop w:val="0"/>
                              <w:marBottom w:val="0"/>
                              <w:divBdr>
                                <w:top w:val="none" w:sz="0" w:space="0" w:color="auto"/>
                                <w:left w:val="none" w:sz="0" w:space="0" w:color="auto"/>
                                <w:bottom w:val="none" w:sz="0" w:space="0" w:color="auto"/>
                                <w:right w:val="none" w:sz="0" w:space="0" w:color="auto"/>
                              </w:divBdr>
                            </w:div>
                            <w:div w:id="1173491587">
                              <w:marLeft w:val="0"/>
                              <w:marRight w:val="0"/>
                              <w:marTop w:val="0"/>
                              <w:marBottom w:val="0"/>
                              <w:divBdr>
                                <w:top w:val="none" w:sz="0" w:space="0" w:color="auto"/>
                                <w:left w:val="none" w:sz="0" w:space="0" w:color="auto"/>
                                <w:bottom w:val="none" w:sz="0" w:space="0" w:color="auto"/>
                                <w:right w:val="none" w:sz="0" w:space="0" w:color="auto"/>
                              </w:divBdr>
                            </w:div>
                            <w:div w:id="453601972">
                              <w:marLeft w:val="0"/>
                              <w:marRight w:val="0"/>
                              <w:marTop w:val="0"/>
                              <w:marBottom w:val="0"/>
                              <w:divBdr>
                                <w:top w:val="none" w:sz="0" w:space="0" w:color="auto"/>
                                <w:left w:val="none" w:sz="0" w:space="0" w:color="auto"/>
                                <w:bottom w:val="none" w:sz="0" w:space="0" w:color="auto"/>
                                <w:right w:val="none" w:sz="0" w:space="0" w:color="auto"/>
                              </w:divBdr>
                            </w:div>
                            <w:div w:id="515659953">
                              <w:marLeft w:val="0"/>
                              <w:marRight w:val="0"/>
                              <w:marTop w:val="0"/>
                              <w:marBottom w:val="0"/>
                              <w:divBdr>
                                <w:top w:val="none" w:sz="0" w:space="0" w:color="auto"/>
                                <w:left w:val="none" w:sz="0" w:space="0" w:color="auto"/>
                                <w:bottom w:val="none" w:sz="0" w:space="0" w:color="auto"/>
                                <w:right w:val="none" w:sz="0" w:space="0" w:color="auto"/>
                              </w:divBdr>
                            </w:div>
                            <w:div w:id="344745421">
                              <w:marLeft w:val="0"/>
                              <w:marRight w:val="0"/>
                              <w:marTop w:val="0"/>
                              <w:marBottom w:val="0"/>
                              <w:divBdr>
                                <w:top w:val="none" w:sz="0" w:space="0" w:color="auto"/>
                                <w:left w:val="none" w:sz="0" w:space="0" w:color="auto"/>
                                <w:bottom w:val="none" w:sz="0" w:space="0" w:color="auto"/>
                                <w:right w:val="none" w:sz="0" w:space="0" w:color="auto"/>
                              </w:divBdr>
                            </w:div>
                            <w:div w:id="270288126">
                              <w:marLeft w:val="0"/>
                              <w:marRight w:val="0"/>
                              <w:marTop w:val="0"/>
                              <w:marBottom w:val="0"/>
                              <w:divBdr>
                                <w:top w:val="none" w:sz="0" w:space="0" w:color="auto"/>
                                <w:left w:val="none" w:sz="0" w:space="0" w:color="auto"/>
                                <w:bottom w:val="none" w:sz="0" w:space="0" w:color="auto"/>
                                <w:right w:val="none" w:sz="0" w:space="0" w:color="auto"/>
                              </w:divBdr>
                            </w:div>
                            <w:div w:id="1934849992">
                              <w:marLeft w:val="0"/>
                              <w:marRight w:val="0"/>
                              <w:marTop w:val="0"/>
                              <w:marBottom w:val="0"/>
                              <w:divBdr>
                                <w:top w:val="none" w:sz="0" w:space="0" w:color="auto"/>
                                <w:left w:val="none" w:sz="0" w:space="0" w:color="auto"/>
                                <w:bottom w:val="none" w:sz="0" w:space="0" w:color="auto"/>
                                <w:right w:val="none" w:sz="0" w:space="0" w:color="auto"/>
                              </w:divBdr>
                            </w:div>
                            <w:div w:id="1691250976">
                              <w:marLeft w:val="0"/>
                              <w:marRight w:val="0"/>
                              <w:marTop w:val="0"/>
                              <w:marBottom w:val="0"/>
                              <w:divBdr>
                                <w:top w:val="none" w:sz="0" w:space="0" w:color="auto"/>
                                <w:left w:val="none" w:sz="0" w:space="0" w:color="auto"/>
                                <w:bottom w:val="none" w:sz="0" w:space="0" w:color="auto"/>
                                <w:right w:val="none" w:sz="0" w:space="0" w:color="auto"/>
                              </w:divBdr>
                            </w:div>
                            <w:div w:id="161507929">
                              <w:marLeft w:val="0"/>
                              <w:marRight w:val="0"/>
                              <w:marTop w:val="0"/>
                              <w:marBottom w:val="0"/>
                              <w:divBdr>
                                <w:top w:val="none" w:sz="0" w:space="0" w:color="auto"/>
                                <w:left w:val="none" w:sz="0" w:space="0" w:color="auto"/>
                                <w:bottom w:val="none" w:sz="0" w:space="0" w:color="auto"/>
                                <w:right w:val="none" w:sz="0" w:space="0" w:color="auto"/>
                              </w:divBdr>
                            </w:div>
                            <w:div w:id="2027900372">
                              <w:marLeft w:val="0"/>
                              <w:marRight w:val="0"/>
                              <w:marTop w:val="0"/>
                              <w:marBottom w:val="0"/>
                              <w:divBdr>
                                <w:top w:val="none" w:sz="0" w:space="0" w:color="auto"/>
                                <w:left w:val="none" w:sz="0" w:space="0" w:color="auto"/>
                                <w:bottom w:val="none" w:sz="0" w:space="0" w:color="auto"/>
                                <w:right w:val="none" w:sz="0" w:space="0" w:color="auto"/>
                              </w:divBdr>
                            </w:div>
                            <w:div w:id="1858080038">
                              <w:marLeft w:val="0"/>
                              <w:marRight w:val="0"/>
                              <w:marTop w:val="0"/>
                              <w:marBottom w:val="0"/>
                              <w:divBdr>
                                <w:top w:val="none" w:sz="0" w:space="0" w:color="auto"/>
                                <w:left w:val="none" w:sz="0" w:space="0" w:color="auto"/>
                                <w:bottom w:val="none" w:sz="0" w:space="0" w:color="auto"/>
                                <w:right w:val="none" w:sz="0" w:space="0" w:color="auto"/>
                              </w:divBdr>
                            </w:div>
                            <w:div w:id="45299142">
                              <w:marLeft w:val="0"/>
                              <w:marRight w:val="0"/>
                              <w:marTop w:val="0"/>
                              <w:marBottom w:val="0"/>
                              <w:divBdr>
                                <w:top w:val="none" w:sz="0" w:space="0" w:color="auto"/>
                                <w:left w:val="none" w:sz="0" w:space="0" w:color="auto"/>
                                <w:bottom w:val="none" w:sz="0" w:space="0" w:color="auto"/>
                                <w:right w:val="none" w:sz="0" w:space="0" w:color="auto"/>
                              </w:divBdr>
                            </w:div>
                            <w:div w:id="198856152">
                              <w:marLeft w:val="0"/>
                              <w:marRight w:val="0"/>
                              <w:marTop w:val="0"/>
                              <w:marBottom w:val="0"/>
                              <w:divBdr>
                                <w:top w:val="none" w:sz="0" w:space="0" w:color="auto"/>
                                <w:left w:val="none" w:sz="0" w:space="0" w:color="auto"/>
                                <w:bottom w:val="none" w:sz="0" w:space="0" w:color="auto"/>
                                <w:right w:val="none" w:sz="0" w:space="0" w:color="auto"/>
                              </w:divBdr>
                            </w:div>
                            <w:div w:id="1988582169">
                              <w:marLeft w:val="0"/>
                              <w:marRight w:val="0"/>
                              <w:marTop w:val="0"/>
                              <w:marBottom w:val="0"/>
                              <w:divBdr>
                                <w:top w:val="none" w:sz="0" w:space="0" w:color="auto"/>
                                <w:left w:val="none" w:sz="0" w:space="0" w:color="auto"/>
                                <w:bottom w:val="none" w:sz="0" w:space="0" w:color="auto"/>
                                <w:right w:val="none" w:sz="0" w:space="0" w:color="auto"/>
                              </w:divBdr>
                            </w:div>
                            <w:div w:id="1835760273">
                              <w:marLeft w:val="0"/>
                              <w:marRight w:val="0"/>
                              <w:marTop w:val="0"/>
                              <w:marBottom w:val="0"/>
                              <w:divBdr>
                                <w:top w:val="none" w:sz="0" w:space="0" w:color="auto"/>
                                <w:left w:val="none" w:sz="0" w:space="0" w:color="auto"/>
                                <w:bottom w:val="none" w:sz="0" w:space="0" w:color="auto"/>
                                <w:right w:val="none" w:sz="0" w:space="0" w:color="auto"/>
                              </w:divBdr>
                            </w:div>
                            <w:div w:id="777526809">
                              <w:marLeft w:val="0"/>
                              <w:marRight w:val="0"/>
                              <w:marTop w:val="0"/>
                              <w:marBottom w:val="0"/>
                              <w:divBdr>
                                <w:top w:val="none" w:sz="0" w:space="0" w:color="auto"/>
                                <w:left w:val="none" w:sz="0" w:space="0" w:color="auto"/>
                                <w:bottom w:val="none" w:sz="0" w:space="0" w:color="auto"/>
                                <w:right w:val="none" w:sz="0" w:space="0" w:color="auto"/>
                              </w:divBdr>
                            </w:div>
                            <w:div w:id="1055860212">
                              <w:marLeft w:val="0"/>
                              <w:marRight w:val="0"/>
                              <w:marTop w:val="0"/>
                              <w:marBottom w:val="0"/>
                              <w:divBdr>
                                <w:top w:val="none" w:sz="0" w:space="0" w:color="auto"/>
                                <w:left w:val="none" w:sz="0" w:space="0" w:color="auto"/>
                                <w:bottom w:val="none" w:sz="0" w:space="0" w:color="auto"/>
                                <w:right w:val="none" w:sz="0" w:space="0" w:color="auto"/>
                              </w:divBdr>
                            </w:div>
                            <w:div w:id="336811497">
                              <w:marLeft w:val="0"/>
                              <w:marRight w:val="0"/>
                              <w:marTop w:val="0"/>
                              <w:marBottom w:val="0"/>
                              <w:divBdr>
                                <w:top w:val="none" w:sz="0" w:space="0" w:color="auto"/>
                                <w:left w:val="none" w:sz="0" w:space="0" w:color="auto"/>
                                <w:bottom w:val="none" w:sz="0" w:space="0" w:color="auto"/>
                                <w:right w:val="none" w:sz="0" w:space="0" w:color="auto"/>
                              </w:divBdr>
                            </w:div>
                            <w:div w:id="1842426237">
                              <w:marLeft w:val="0"/>
                              <w:marRight w:val="0"/>
                              <w:marTop w:val="0"/>
                              <w:marBottom w:val="0"/>
                              <w:divBdr>
                                <w:top w:val="none" w:sz="0" w:space="0" w:color="auto"/>
                                <w:left w:val="none" w:sz="0" w:space="0" w:color="auto"/>
                                <w:bottom w:val="none" w:sz="0" w:space="0" w:color="auto"/>
                                <w:right w:val="none" w:sz="0" w:space="0" w:color="auto"/>
                              </w:divBdr>
                            </w:div>
                            <w:div w:id="782068543">
                              <w:marLeft w:val="0"/>
                              <w:marRight w:val="0"/>
                              <w:marTop w:val="0"/>
                              <w:marBottom w:val="0"/>
                              <w:divBdr>
                                <w:top w:val="none" w:sz="0" w:space="0" w:color="auto"/>
                                <w:left w:val="none" w:sz="0" w:space="0" w:color="auto"/>
                                <w:bottom w:val="none" w:sz="0" w:space="0" w:color="auto"/>
                                <w:right w:val="none" w:sz="0" w:space="0" w:color="auto"/>
                              </w:divBdr>
                            </w:div>
                            <w:div w:id="151261588">
                              <w:marLeft w:val="0"/>
                              <w:marRight w:val="0"/>
                              <w:marTop w:val="0"/>
                              <w:marBottom w:val="0"/>
                              <w:divBdr>
                                <w:top w:val="none" w:sz="0" w:space="0" w:color="auto"/>
                                <w:left w:val="none" w:sz="0" w:space="0" w:color="auto"/>
                                <w:bottom w:val="none" w:sz="0" w:space="0" w:color="auto"/>
                                <w:right w:val="none" w:sz="0" w:space="0" w:color="auto"/>
                              </w:divBdr>
                            </w:div>
                            <w:div w:id="1890415303">
                              <w:marLeft w:val="0"/>
                              <w:marRight w:val="0"/>
                              <w:marTop w:val="0"/>
                              <w:marBottom w:val="0"/>
                              <w:divBdr>
                                <w:top w:val="none" w:sz="0" w:space="0" w:color="auto"/>
                                <w:left w:val="none" w:sz="0" w:space="0" w:color="auto"/>
                                <w:bottom w:val="none" w:sz="0" w:space="0" w:color="auto"/>
                                <w:right w:val="none" w:sz="0" w:space="0" w:color="auto"/>
                              </w:divBdr>
                            </w:div>
                            <w:div w:id="1464468506">
                              <w:marLeft w:val="0"/>
                              <w:marRight w:val="0"/>
                              <w:marTop w:val="0"/>
                              <w:marBottom w:val="0"/>
                              <w:divBdr>
                                <w:top w:val="none" w:sz="0" w:space="0" w:color="auto"/>
                                <w:left w:val="none" w:sz="0" w:space="0" w:color="auto"/>
                                <w:bottom w:val="none" w:sz="0" w:space="0" w:color="auto"/>
                                <w:right w:val="none" w:sz="0" w:space="0" w:color="auto"/>
                              </w:divBdr>
                            </w:div>
                            <w:div w:id="1661688625">
                              <w:marLeft w:val="0"/>
                              <w:marRight w:val="0"/>
                              <w:marTop w:val="0"/>
                              <w:marBottom w:val="0"/>
                              <w:divBdr>
                                <w:top w:val="none" w:sz="0" w:space="0" w:color="auto"/>
                                <w:left w:val="none" w:sz="0" w:space="0" w:color="auto"/>
                                <w:bottom w:val="none" w:sz="0" w:space="0" w:color="auto"/>
                                <w:right w:val="none" w:sz="0" w:space="0" w:color="auto"/>
                              </w:divBdr>
                            </w:div>
                            <w:div w:id="130051685">
                              <w:marLeft w:val="0"/>
                              <w:marRight w:val="0"/>
                              <w:marTop w:val="0"/>
                              <w:marBottom w:val="0"/>
                              <w:divBdr>
                                <w:top w:val="none" w:sz="0" w:space="0" w:color="auto"/>
                                <w:left w:val="none" w:sz="0" w:space="0" w:color="auto"/>
                                <w:bottom w:val="none" w:sz="0" w:space="0" w:color="auto"/>
                                <w:right w:val="none" w:sz="0" w:space="0" w:color="auto"/>
                              </w:divBdr>
                            </w:div>
                            <w:div w:id="1105003286">
                              <w:marLeft w:val="0"/>
                              <w:marRight w:val="0"/>
                              <w:marTop w:val="0"/>
                              <w:marBottom w:val="0"/>
                              <w:divBdr>
                                <w:top w:val="none" w:sz="0" w:space="0" w:color="auto"/>
                                <w:left w:val="none" w:sz="0" w:space="0" w:color="auto"/>
                                <w:bottom w:val="none" w:sz="0" w:space="0" w:color="auto"/>
                                <w:right w:val="none" w:sz="0" w:space="0" w:color="auto"/>
                              </w:divBdr>
                            </w:div>
                            <w:div w:id="2115516277">
                              <w:marLeft w:val="0"/>
                              <w:marRight w:val="0"/>
                              <w:marTop w:val="0"/>
                              <w:marBottom w:val="0"/>
                              <w:divBdr>
                                <w:top w:val="none" w:sz="0" w:space="0" w:color="auto"/>
                                <w:left w:val="none" w:sz="0" w:space="0" w:color="auto"/>
                                <w:bottom w:val="none" w:sz="0" w:space="0" w:color="auto"/>
                                <w:right w:val="none" w:sz="0" w:space="0" w:color="auto"/>
                              </w:divBdr>
                            </w:div>
                            <w:div w:id="528447762">
                              <w:marLeft w:val="0"/>
                              <w:marRight w:val="0"/>
                              <w:marTop w:val="0"/>
                              <w:marBottom w:val="0"/>
                              <w:divBdr>
                                <w:top w:val="none" w:sz="0" w:space="0" w:color="auto"/>
                                <w:left w:val="none" w:sz="0" w:space="0" w:color="auto"/>
                                <w:bottom w:val="none" w:sz="0" w:space="0" w:color="auto"/>
                                <w:right w:val="none" w:sz="0" w:space="0" w:color="auto"/>
                              </w:divBdr>
                            </w:div>
                            <w:div w:id="1630938451">
                              <w:marLeft w:val="0"/>
                              <w:marRight w:val="0"/>
                              <w:marTop w:val="0"/>
                              <w:marBottom w:val="0"/>
                              <w:divBdr>
                                <w:top w:val="none" w:sz="0" w:space="0" w:color="auto"/>
                                <w:left w:val="none" w:sz="0" w:space="0" w:color="auto"/>
                                <w:bottom w:val="none" w:sz="0" w:space="0" w:color="auto"/>
                                <w:right w:val="none" w:sz="0" w:space="0" w:color="auto"/>
                              </w:divBdr>
                            </w:div>
                            <w:div w:id="2001233340">
                              <w:marLeft w:val="0"/>
                              <w:marRight w:val="0"/>
                              <w:marTop w:val="0"/>
                              <w:marBottom w:val="0"/>
                              <w:divBdr>
                                <w:top w:val="none" w:sz="0" w:space="0" w:color="auto"/>
                                <w:left w:val="none" w:sz="0" w:space="0" w:color="auto"/>
                                <w:bottom w:val="none" w:sz="0" w:space="0" w:color="auto"/>
                                <w:right w:val="none" w:sz="0" w:space="0" w:color="auto"/>
                              </w:divBdr>
                            </w:div>
                            <w:div w:id="2092311520">
                              <w:marLeft w:val="0"/>
                              <w:marRight w:val="0"/>
                              <w:marTop w:val="0"/>
                              <w:marBottom w:val="0"/>
                              <w:divBdr>
                                <w:top w:val="none" w:sz="0" w:space="0" w:color="auto"/>
                                <w:left w:val="none" w:sz="0" w:space="0" w:color="auto"/>
                                <w:bottom w:val="none" w:sz="0" w:space="0" w:color="auto"/>
                                <w:right w:val="none" w:sz="0" w:space="0" w:color="auto"/>
                              </w:divBdr>
                            </w:div>
                            <w:div w:id="1484472744">
                              <w:marLeft w:val="0"/>
                              <w:marRight w:val="0"/>
                              <w:marTop w:val="0"/>
                              <w:marBottom w:val="0"/>
                              <w:divBdr>
                                <w:top w:val="none" w:sz="0" w:space="0" w:color="auto"/>
                                <w:left w:val="none" w:sz="0" w:space="0" w:color="auto"/>
                                <w:bottom w:val="none" w:sz="0" w:space="0" w:color="auto"/>
                                <w:right w:val="none" w:sz="0" w:space="0" w:color="auto"/>
                              </w:divBdr>
                            </w:div>
                            <w:div w:id="1680306462">
                              <w:marLeft w:val="0"/>
                              <w:marRight w:val="0"/>
                              <w:marTop w:val="0"/>
                              <w:marBottom w:val="0"/>
                              <w:divBdr>
                                <w:top w:val="none" w:sz="0" w:space="0" w:color="auto"/>
                                <w:left w:val="none" w:sz="0" w:space="0" w:color="auto"/>
                                <w:bottom w:val="none" w:sz="0" w:space="0" w:color="auto"/>
                                <w:right w:val="none" w:sz="0" w:space="0" w:color="auto"/>
                              </w:divBdr>
                            </w:div>
                            <w:div w:id="823812321">
                              <w:marLeft w:val="0"/>
                              <w:marRight w:val="0"/>
                              <w:marTop w:val="0"/>
                              <w:marBottom w:val="0"/>
                              <w:divBdr>
                                <w:top w:val="none" w:sz="0" w:space="0" w:color="auto"/>
                                <w:left w:val="none" w:sz="0" w:space="0" w:color="auto"/>
                                <w:bottom w:val="none" w:sz="0" w:space="0" w:color="auto"/>
                                <w:right w:val="none" w:sz="0" w:space="0" w:color="auto"/>
                              </w:divBdr>
                            </w:div>
                            <w:div w:id="1096167717">
                              <w:marLeft w:val="0"/>
                              <w:marRight w:val="0"/>
                              <w:marTop w:val="0"/>
                              <w:marBottom w:val="0"/>
                              <w:divBdr>
                                <w:top w:val="none" w:sz="0" w:space="0" w:color="auto"/>
                                <w:left w:val="none" w:sz="0" w:space="0" w:color="auto"/>
                                <w:bottom w:val="none" w:sz="0" w:space="0" w:color="auto"/>
                                <w:right w:val="none" w:sz="0" w:space="0" w:color="auto"/>
                              </w:divBdr>
                            </w:div>
                            <w:div w:id="1711153035">
                              <w:marLeft w:val="0"/>
                              <w:marRight w:val="0"/>
                              <w:marTop w:val="0"/>
                              <w:marBottom w:val="0"/>
                              <w:divBdr>
                                <w:top w:val="none" w:sz="0" w:space="0" w:color="auto"/>
                                <w:left w:val="none" w:sz="0" w:space="0" w:color="auto"/>
                                <w:bottom w:val="none" w:sz="0" w:space="0" w:color="auto"/>
                                <w:right w:val="none" w:sz="0" w:space="0" w:color="auto"/>
                              </w:divBdr>
                            </w:div>
                            <w:div w:id="850222886">
                              <w:marLeft w:val="0"/>
                              <w:marRight w:val="0"/>
                              <w:marTop w:val="0"/>
                              <w:marBottom w:val="0"/>
                              <w:divBdr>
                                <w:top w:val="none" w:sz="0" w:space="0" w:color="auto"/>
                                <w:left w:val="none" w:sz="0" w:space="0" w:color="auto"/>
                                <w:bottom w:val="none" w:sz="0" w:space="0" w:color="auto"/>
                                <w:right w:val="none" w:sz="0" w:space="0" w:color="auto"/>
                              </w:divBdr>
                            </w:div>
                            <w:div w:id="1175076203">
                              <w:marLeft w:val="0"/>
                              <w:marRight w:val="0"/>
                              <w:marTop w:val="0"/>
                              <w:marBottom w:val="0"/>
                              <w:divBdr>
                                <w:top w:val="none" w:sz="0" w:space="0" w:color="auto"/>
                                <w:left w:val="none" w:sz="0" w:space="0" w:color="auto"/>
                                <w:bottom w:val="none" w:sz="0" w:space="0" w:color="auto"/>
                                <w:right w:val="none" w:sz="0" w:space="0" w:color="auto"/>
                              </w:divBdr>
                            </w:div>
                            <w:div w:id="995524407">
                              <w:marLeft w:val="0"/>
                              <w:marRight w:val="0"/>
                              <w:marTop w:val="0"/>
                              <w:marBottom w:val="0"/>
                              <w:divBdr>
                                <w:top w:val="none" w:sz="0" w:space="0" w:color="auto"/>
                                <w:left w:val="none" w:sz="0" w:space="0" w:color="auto"/>
                                <w:bottom w:val="none" w:sz="0" w:space="0" w:color="auto"/>
                                <w:right w:val="none" w:sz="0" w:space="0" w:color="auto"/>
                              </w:divBdr>
                            </w:div>
                            <w:div w:id="488406244">
                              <w:marLeft w:val="0"/>
                              <w:marRight w:val="0"/>
                              <w:marTop w:val="0"/>
                              <w:marBottom w:val="0"/>
                              <w:divBdr>
                                <w:top w:val="none" w:sz="0" w:space="0" w:color="auto"/>
                                <w:left w:val="none" w:sz="0" w:space="0" w:color="auto"/>
                                <w:bottom w:val="none" w:sz="0" w:space="0" w:color="auto"/>
                                <w:right w:val="none" w:sz="0" w:space="0" w:color="auto"/>
                              </w:divBdr>
                            </w:div>
                            <w:div w:id="1708143754">
                              <w:marLeft w:val="0"/>
                              <w:marRight w:val="0"/>
                              <w:marTop w:val="0"/>
                              <w:marBottom w:val="0"/>
                              <w:divBdr>
                                <w:top w:val="none" w:sz="0" w:space="0" w:color="auto"/>
                                <w:left w:val="none" w:sz="0" w:space="0" w:color="auto"/>
                                <w:bottom w:val="none" w:sz="0" w:space="0" w:color="auto"/>
                                <w:right w:val="none" w:sz="0" w:space="0" w:color="auto"/>
                              </w:divBdr>
                            </w:div>
                            <w:div w:id="914586374">
                              <w:marLeft w:val="0"/>
                              <w:marRight w:val="0"/>
                              <w:marTop w:val="0"/>
                              <w:marBottom w:val="0"/>
                              <w:divBdr>
                                <w:top w:val="none" w:sz="0" w:space="0" w:color="auto"/>
                                <w:left w:val="none" w:sz="0" w:space="0" w:color="auto"/>
                                <w:bottom w:val="none" w:sz="0" w:space="0" w:color="auto"/>
                                <w:right w:val="none" w:sz="0" w:space="0" w:color="auto"/>
                              </w:divBdr>
                            </w:div>
                            <w:div w:id="876159980">
                              <w:marLeft w:val="0"/>
                              <w:marRight w:val="0"/>
                              <w:marTop w:val="0"/>
                              <w:marBottom w:val="0"/>
                              <w:divBdr>
                                <w:top w:val="none" w:sz="0" w:space="0" w:color="auto"/>
                                <w:left w:val="none" w:sz="0" w:space="0" w:color="auto"/>
                                <w:bottom w:val="none" w:sz="0" w:space="0" w:color="auto"/>
                                <w:right w:val="none" w:sz="0" w:space="0" w:color="auto"/>
                              </w:divBdr>
                            </w:div>
                            <w:div w:id="700977733">
                              <w:marLeft w:val="0"/>
                              <w:marRight w:val="0"/>
                              <w:marTop w:val="0"/>
                              <w:marBottom w:val="0"/>
                              <w:divBdr>
                                <w:top w:val="none" w:sz="0" w:space="0" w:color="auto"/>
                                <w:left w:val="none" w:sz="0" w:space="0" w:color="auto"/>
                                <w:bottom w:val="none" w:sz="0" w:space="0" w:color="auto"/>
                                <w:right w:val="none" w:sz="0" w:space="0" w:color="auto"/>
                              </w:divBdr>
                            </w:div>
                            <w:div w:id="1723627600">
                              <w:marLeft w:val="0"/>
                              <w:marRight w:val="0"/>
                              <w:marTop w:val="0"/>
                              <w:marBottom w:val="0"/>
                              <w:divBdr>
                                <w:top w:val="none" w:sz="0" w:space="0" w:color="auto"/>
                                <w:left w:val="none" w:sz="0" w:space="0" w:color="auto"/>
                                <w:bottom w:val="none" w:sz="0" w:space="0" w:color="auto"/>
                                <w:right w:val="none" w:sz="0" w:space="0" w:color="auto"/>
                              </w:divBdr>
                            </w:div>
                            <w:div w:id="815611995">
                              <w:marLeft w:val="0"/>
                              <w:marRight w:val="0"/>
                              <w:marTop w:val="0"/>
                              <w:marBottom w:val="0"/>
                              <w:divBdr>
                                <w:top w:val="none" w:sz="0" w:space="0" w:color="auto"/>
                                <w:left w:val="none" w:sz="0" w:space="0" w:color="auto"/>
                                <w:bottom w:val="none" w:sz="0" w:space="0" w:color="auto"/>
                                <w:right w:val="none" w:sz="0" w:space="0" w:color="auto"/>
                              </w:divBdr>
                            </w:div>
                            <w:div w:id="115874033">
                              <w:marLeft w:val="0"/>
                              <w:marRight w:val="0"/>
                              <w:marTop w:val="0"/>
                              <w:marBottom w:val="0"/>
                              <w:divBdr>
                                <w:top w:val="none" w:sz="0" w:space="0" w:color="auto"/>
                                <w:left w:val="none" w:sz="0" w:space="0" w:color="auto"/>
                                <w:bottom w:val="none" w:sz="0" w:space="0" w:color="auto"/>
                                <w:right w:val="none" w:sz="0" w:space="0" w:color="auto"/>
                              </w:divBdr>
                            </w:div>
                            <w:div w:id="1421951764">
                              <w:marLeft w:val="0"/>
                              <w:marRight w:val="0"/>
                              <w:marTop w:val="0"/>
                              <w:marBottom w:val="0"/>
                              <w:divBdr>
                                <w:top w:val="none" w:sz="0" w:space="0" w:color="auto"/>
                                <w:left w:val="none" w:sz="0" w:space="0" w:color="auto"/>
                                <w:bottom w:val="none" w:sz="0" w:space="0" w:color="auto"/>
                                <w:right w:val="none" w:sz="0" w:space="0" w:color="auto"/>
                              </w:divBdr>
                            </w:div>
                            <w:div w:id="1639070498">
                              <w:marLeft w:val="0"/>
                              <w:marRight w:val="0"/>
                              <w:marTop w:val="0"/>
                              <w:marBottom w:val="0"/>
                              <w:divBdr>
                                <w:top w:val="none" w:sz="0" w:space="0" w:color="auto"/>
                                <w:left w:val="none" w:sz="0" w:space="0" w:color="auto"/>
                                <w:bottom w:val="none" w:sz="0" w:space="0" w:color="auto"/>
                                <w:right w:val="none" w:sz="0" w:space="0" w:color="auto"/>
                              </w:divBdr>
                            </w:div>
                            <w:div w:id="606037343">
                              <w:marLeft w:val="0"/>
                              <w:marRight w:val="0"/>
                              <w:marTop w:val="0"/>
                              <w:marBottom w:val="0"/>
                              <w:divBdr>
                                <w:top w:val="none" w:sz="0" w:space="0" w:color="auto"/>
                                <w:left w:val="none" w:sz="0" w:space="0" w:color="auto"/>
                                <w:bottom w:val="none" w:sz="0" w:space="0" w:color="auto"/>
                                <w:right w:val="none" w:sz="0" w:space="0" w:color="auto"/>
                              </w:divBdr>
                            </w:div>
                            <w:div w:id="647200137">
                              <w:marLeft w:val="0"/>
                              <w:marRight w:val="0"/>
                              <w:marTop w:val="0"/>
                              <w:marBottom w:val="0"/>
                              <w:divBdr>
                                <w:top w:val="none" w:sz="0" w:space="0" w:color="auto"/>
                                <w:left w:val="none" w:sz="0" w:space="0" w:color="auto"/>
                                <w:bottom w:val="none" w:sz="0" w:space="0" w:color="auto"/>
                                <w:right w:val="none" w:sz="0" w:space="0" w:color="auto"/>
                              </w:divBdr>
                            </w:div>
                            <w:div w:id="408892317">
                              <w:marLeft w:val="0"/>
                              <w:marRight w:val="0"/>
                              <w:marTop w:val="0"/>
                              <w:marBottom w:val="0"/>
                              <w:divBdr>
                                <w:top w:val="none" w:sz="0" w:space="0" w:color="auto"/>
                                <w:left w:val="none" w:sz="0" w:space="0" w:color="auto"/>
                                <w:bottom w:val="none" w:sz="0" w:space="0" w:color="auto"/>
                                <w:right w:val="none" w:sz="0" w:space="0" w:color="auto"/>
                              </w:divBdr>
                            </w:div>
                            <w:div w:id="845634092">
                              <w:marLeft w:val="0"/>
                              <w:marRight w:val="0"/>
                              <w:marTop w:val="0"/>
                              <w:marBottom w:val="0"/>
                              <w:divBdr>
                                <w:top w:val="none" w:sz="0" w:space="0" w:color="auto"/>
                                <w:left w:val="none" w:sz="0" w:space="0" w:color="auto"/>
                                <w:bottom w:val="none" w:sz="0" w:space="0" w:color="auto"/>
                                <w:right w:val="none" w:sz="0" w:space="0" w:color="auto"/>
                              </w:divBdr>
                            </w:div>
                            <w:div w:id="1722553656">
                              <w:marLeft w:val="0"/>
                              <w:marRight w:val="0"/>
                              <w:marTop w:val="0"/>
                              <w:marBottom w:val="0"/>
                              <w:divBdr>
                                <w:top w:val="none" w:sz="0" w:space="0" w:color="auto"/>
                                <w:left w:val="none" w:sz="0" w:space="0" w:color="auto"/>
                                <w:bottom w:val="none" w:sz="0" w:space="0" w:color="auto"/>
                                <w:right w:val="none" w:sz="0" w:space="0" w:color="auto"/>
                              </w:divBdr>
                            </w:div>
                            <w:div w:id="608053765">
                              <w:marLeft w:val="0"/>
                              <w:marRight w:val="0"/>
                              <w:marTop w:val="0"/>
                              <w:marBottom w:val="0"/>
                              <w:divBdr>
                                <w:top w:val="none" w:sz="0" w:space="0" w:color="auto"/>
                                <w:left w:val="none" w:sz="0" w:space="0" w:color="auto"/>
                                <w:bottom w:val="none" w:sz="0" w:space="0" w:color="auto"/>
                                <w:right w:val="none" w:sz="0" w:space="0" w:color="auto"/>
                              </w:divBdr>
                            </w:div>
                            <w:div w:id="132187304">
                              <w:marLeft w:val="0"/>
                              <w:marRight w:val="0"/>
                              <w:marTop w:val="0"/>
                              <w:marBottom w:val="0"/>
                              <w:divBdr>
                                <w:top w:val="none" w:sz="0" w:space="0" w:color="auto"/>
                                <w:left w:val="none" w:sz="0" w:space="0" w:color="auto"/>
                                <w:bottom w:val="none" w:sz="0" w:space="0" w:color="auto"/>
                                <w:right w:val="none" w:sz="0" w:space="0" w:color="auto"/>
                              </w:divBdr>
                            </w:div>
                            <w:div w:id="693964438">
                              <w:marLeft w:val="0"/>
                              <w:marRight w:val="0"/>
                              <w:marTop w:val="0"/>
                              <w:marBottom w:val="0"/>
                              <w:divBdr>
                                <w:top w:val="none" w:sz="0" w:space="0" w:color="auto"/>
                                <w:left w:val="none" w:sz="0" w:space="0" w:color="auto"/>
                                <w:bottom w:val="none" w:sz="0" w:space="0" w:color="auto"/>
                                <w:right w:val="none" w:sz="0" w:space="0" w:color="auto"/>
                              </w:divBdr>
                            </w:div>
                            <w:div w:id="617221290">
                              <w:marLeft w:val="0"/>
                              <w:marRight w:val="0"/>
                              <w:marTop w:val="0"/>
                              <w:marBottom w:val="0"/>
                              <w:divBdr>
                                <w:top w:val="none" w:sz="0" w:space="0" w:color="auto"/>
                                <w:left w:val="none" w:sz="0" w:space="0" w:color="auto"/>
                                <w:bottom w:val="none" w:sz="0" w:space="0" w:color="auto"/>
                                <w:right w:val="none" w:sz="0" w:space="0" w:color="auto"/>
                              </w:divBdr>
                            </w:div>
                            <w:div w:id="1341469873">
                              <w:marLeft w:val="0"/>
                              <w:marRight w:val="0"/>
                              <w:marTop w:val="0"/>
                              <w:marBottom w:val="0"/>
                              <w:divBdr>
                                <w:top w:val="none" w:sz="0" w:space="0" w:color="auto"/>
                                <w:left w:val="none" w:sz="0" w:space="0" w:color="auto"/>
                                <w:bottom w:val="none" w:sz="0" w:space="0" w:color="auto"/>
                                <w:right w:val="none" w:sz="0" w:space="0" w:color="auto"/>
                              </w:divBdr>
                            </w:div>
                            <w:div w:id="228275174">
                              <w:marLeft w:val="0"/>
                              <w:marRight w:val="0"/>
                              <w:marTop w:val="0"/>
                              <w:marBottom w:val="0"/>
                              <w:divBdr>
                                <w:top w:val="none" w:sz="0" w:space="0" w:color="auto"/>
                                <w:left w:val="none" w:sz="0" w:space="0" w:color="auto"/>
                                <w:bottom w:val="none" w:sz="0" w:space="0" w:color="auto"/>
                                <w:right w:val="none" w:sz="0" w:space="0" w:color="auto"/>
                              </w:divBdr>
                            </w:div>
                            <w:div w:id="282149988">
                              <w:marLeft w:val="0"/>
                              <w:marRight w:val="0"/>
                              <w:marTop w:val="0"/>
                              <w:marBottom w:val="0"/>
                              <w:divBdr>
                                <w:top w:val="none" w:sz="0" w:space="0" w:color="auto"/>
                                <w:left w:val="none" w:sz="0" w:space="0" w:color="auto"/>
                                <w:bottom w:val="none" w:sz="0" w:space="0" w:color="auto"/>
                                <w:right w:val="none" w:sz="0" w:space="0" w:color="auto"/>
                              </w:divBdr>
                            </w:div>
                            <w:div w:id="1518032969">
                              <w:marLeft w:val="0"/>
                              <w:marRight w:val="0"/>
                              <w:marTop w:val="0"/>
                              <w:marBottom w:val="0"/>
                              <w:divBdr>
                                <w:top w:val="none" w:sz="0" w:space="0" w:color="auto"/>
                                <w:left w:val="none" w:sz="0" w:space="0" w:color="auto"/>
                                <w:bottom w:val="none" w:sz="0" w:space="0" w:color="auto"/>
                                <w:right w:val="none" w:sz="0" w:space="0" w:color="auto"/>
                              </w:divBdr>
                            </w:div>
                            <w:div w:id="63382317">
                              <w:marLeft w:val="0"/>
                              <w:marRight w:val="0"/>
                              <w:marTop w:val="0"/>
                              <w:marBottom w:val="0"/>
                              <w:divBdr>
                                <w:top w:val="none" w:sz="0" w:space="0" w:color="auto"/>
                                <w:left w:val="none" w:sz="0" w:space="0" w:color="auto"/>
                                <w:bottom w:val="none" w:sz="0" w:space="0" w:color="auto"/>
                                <w:right w:val="none" w:sz="0" w:space="0" w:color="auto"/>
                              </w:divBdr>
                            </w:div>
                            <w:div w:id="193351030">
                              <w:marLeft w:val="0"/>
                              <w:marRight w:val="0"/>
                              <w:marTop w:val="0"/>
                              <w:marBottom w:val="0"/>
                              <w:divBdr>
                                <w:top w:val="none" w:sz="0" w:space="0" w:color="auto"/>
                                <w:left w:val="none" w:sz="0" w:space="0" w:color="auto"/>
                                <w:bottom w:val="none" w:sz="0" w:space="0" w:color="auto"/>
                                <w:right w:val="none" w:sz="0" w:space="0" w:color="auto"/>
                              </w:divBdr>
                            </w:div>
                            <w:div w:id="1217546409">
                              <w:marLeft w:val="0"/>
                              <w:marRight w:val="0"/>
                              <w:marTop w:val="0"/>
                              <w:marBottom w:val="0"/>
                              <w:divBdr>
                                <w:top w:val="none" w:sz="0" w:space="0" w:color="auto"/>
                                <w:left w:val="none" w:sz="0" w:space="0" w:color="auto"/>
                                <w:bottom w:val="none" w:sz="0" w:space="0" w:color="auto"/>
                                <w:right w:val="none" w:sz="0" w:space="0" w:color="auto"/>
                              </w:divBdr>
                            </w:div>
                            <w:div w:id="426343908">
                              <w:marLeft w:val="0"/>
                              <w:marRight w:val="0"/>
                              <w:marTop w:val="0"/>
                              <w:marBottom w:val="0"/>
                              <w:divBdr>
                                <w:top w:val="none" w:sz="0" w:space="0" w:color="auto"/>
                                <w:left w:val="none" w:sz="0" w:space="0" w:color="auto"/>
                                <w:bottom w:val="none" w:sz="0" w:space="0" w:color="auto"/>
                                <w:right w:val="none" w:sz="0" w:space="0" w:color="auto"/>
                              </w:divBdr>
                            </w:div>
                            <w:div w:id="890268449">
                              <w:marLeft w:val="0"/>
                              <w:marRight w:val="0"/>
                              <w:marTop w:val="0"/>
                              <w:marBottom w:val="0"/>
                              <w:divBdr>
                                <w:top w:val="none" w:sz="0" w:space="0" w:color="auto"/>
                                <w:left w:val="none" w:sz="0" w:space="0" w:color="auto"/>
                                <w:bottom w:val="none" w:sz="0" w:space="0" w:color="auto"/>
                                <w:right w:val="none" w:sz="0" w:space="0" w:color="auto"/>
                              </w:divBdr>
                            </w:div>
                            <w:div w:id="71389399">
                              <w:marLeft w:val="0"/>
                              <w:marRight w:val="0"/>
                              <w:marTop w:val="0"/>
                              <w:marBottom w:val="0"/>
                              <w:divBdr>
                                <w:top w:val="none" w:sz="0" w:space="0" w:color="auto"/>
                                <w:left w:val="none" w:sz="0" w:space="0" w:color="auto"/>
                                <w:bottom w:val="none" w:sz="0" w:space="0" w:color="auto"/>
                                <w:right w:val="none" w:sz="0" w:space="0" w:color="auto"/>
                              </w:divBdr>
                            </w:div>
                            <w:div w:id="2053259827">
                              <w:marLeft w:val="0"/>
                              <w:marRight w:val="0"/>
                              <w:marTop w:val="0"/>
                              <w:marBottom w:val="0"/>
                              <w:divBdr>
                                <w:top w:val="none" w:sz="0" w:space="0" w:color="auto"/>
                                <w:left w:val="none" w:sz="0" w:space="0" w:color="auto"/>
                                <w:bottom w:val="none" w:sz="0" w:space="0" w:color="auto"/>
                                <w:right w:val="none" w:sz="0" w:space="0" w:color="auto"/>
                              </w:divBdr>
                            </w:div>
                            <w:div w:id="1146435225">
                              <w:marLeft w:val="0"/>
                              <w:marRight w:val="0"/>
                              <w:marTop w:val="0"/>
                              <w:marBottom w:val="0"/>
                              <w:divBdr>
                                <w:top w:val="none" w:sz="0" w:space="0" w:color="auto"/>
                                <w:left w:val="none" w:sz="0" w:space="0" w:color="auto"/>
                                <w:bottom w:val="none" w:sz="0" w:space="0" w:color="auto"/>
                                <w:right w:val="none" w:sz="0" w:space="0" w:color="auto"/>
                              </w:divBdr>
                            </w:div>
                            <w:div w:id="505361086">
                              <w:marLeft w:val="0"/>
                              <w:marRight w:val="0"/>
                              <w:marTop w:val="0"/>
                              <w:marBottom w:val="0"/>
                              <w:divBdr>
                                <w:top w:val="none" w:sz="0" w:space="0" w:color="auto"/>
                                <w:left w:val="none" w:sz="0" w:space="0" w:color="auto"/>
                                <w:bottom w:val="none" w:sz="0" w:space="0" w:color="auto"/>
                                <w:right w:val="none" w:sz="0" w:space="0" w:color="auto"/>
                              </w:divBdr>
                            </w:div>
                            <w:div w:id="718012898">
                              <w:marLeft w:val="0"/>
                              <w:marRight w:val="0"/>
                              <w:marTop w:val="0"/>
                              <w:marBottom w:val="0"/>
                              <w:divBdr>
                                <w:top w:val="none" w:sz="0" w:space="0" w:color="auto"/>
                                <w:left w:val="none" w:sz="0" w:space="0" w:color="auto"/>
                                <w:bottom w:val="none" w:sz="0" w:space="0" w:color="auto"/>
                                <w:right w:val="none" w:sz="0" w:space="0" w:color="auto"/>
                              </w:divBdr>
                            </w:div>
                            <w:div w:id="1321424137">
                              <w:marLeft w:val="0"/>
                              <w:marRight w:val="0"/>
                              <w:marTop w:val="0"/>
                              <w:marBottom w:val="0"/>
                              <w:divBdr>
                                <w:top w:val="none" w:sz="0" w:space="0" w:color="auto"/>
                                <w:left w:val="none" w:sz="0" w:space="0" w:color="auto"/>
                                <w:bottom w:val="none" w:sz="0" w:space="0" w:color="auto"/>
                                <w:right w:val="none" w:sz="0" w:space="0" w:color="auto"/>
                              </w:divBdr>
                            </w:div>
                            <w:div w:id="1595434873">
                              <w:marLeft w:val="0"/>
                              <w:marRight w:val="0"/>
                              <w:marTop w:val="0"/>
                              <w:marBottom w:val="0"/>
                              <w:divBdr>
                                <w:top w:val="none" w:sz="0" w:space="0" w:color="auto"/>
                                <w:left w:val="none" w:sz="0" w:space="0" w:color="auto"/>
                                <w:bottom w:val="none" w:sz="0" w:space="0" w:color="auto"/>
                                <w:right w:val="none" w:sz="0" w:space="0" w:color="auto"/>
                              </w:divBdr>
                            </w:div>
                            <w:div w:id="900556579">
                              <w:marLeft w:val="0"/>
                              <w:marRight w:val="0"/>
                              <w:marTop w:val="0"/>
                              <w:marBottom w:val="0"/>
                              <w:divBdr>
                                <w:top w:val="none" w:sz="0" w:space="0" w:color="auto"/>
                                <w:left w:val="none" w:sz="0" w:space="0" w:color="auto"/>
                                <w:bottom w:val="none" w:sz="0" w:space="0" w:color="auto"/>
                                <w:right w:val="none" w:sz="0" w:space="0" w:color="auto"/>
                              </w:divBdr>
                            </w:div>
                            <w:div w:id="1230767447">
                              <w:marLeft w:val="0"/>
                              <w:marRight w:val="0"/>
                              <w:marTop w:val="0"/>
                              <w:marBottom w:val="0"/>
                              <w:divBdr>
                                <w:top w:val="none" w:sz="0" w:space="0" w:color="auto"/>
                                <w:left w:val="none" w:sz="0" w:space="0" w:color="auto"/>
                                <w:bottom w:val="none" w:sz="0" w:space="0" w:color="auto"/>
                                <w:right w:val="none" w:sz="0" w:space="0" w:color="auto"/>
                              </w:divBdr>
                            </w:div>
                            <w:div w:id="1628702906">
                              <w:marLeft w:val="0"/>
                              <w:marRight w:val="0"/>
                              <w:marTop w:val="0"/>
                              <w:marBottom w:val="0"/>
                              <w:divBdr>
                                <w:top w:val="none" w:sz="0" w:space="0" w:color="auto"/>
                                <w:left w:val="none" w:sz="0" w:space="0" w:color="auto"/>
                                <w:bottom w:val="none" w:sz="0" w:space="0" w:color="auto"/>
                                <w:right w:val="none" w:sz="0" w:space="0" w:color="auto"/>
                              </w:divBdr>
                            </w:div>
                            <w:div w:id="1370256717">
                              <w:marLeft w:val="0"/>
                              <w:marRight w:val="0"/>
                              <w:marTop w:val="0"/>
                              <w:marBottom w:val="0"/>
                              <w:divBdr>
                                <w:top w:val="none" w:sz="0" w:space="0" w:color="auto"/>
                                <w:left w:val="none" w:sz="0" w:space="0" w:color="auto"/>
                                <w:bottom w:val="none" w:sz="0" w:space="0" w:color="auto"/>
                                <w:right w:val="none" w:sz="0" w:space="0" w:color="auto"/>
                              </w:divBdr>
                            </w:div>
                            <w:div w:id="855074219">
                              <w:marLeft w:val="0"/>
                              <w:marRight w:val="0"/>
                              <w:marTop w:val="0"/>
                              <w:marBottom w:val="0"/>
                              <w:divBdr>
                                <w:top w:val="none" w:sz="0" w:space="0" w:color="auto"/>
                                <w:left w:val="none" w:sz="0" w:space="0" w:color="auto"/>
                                <w:bottom w:val="none" w:sz="0" w:space="0" w:color="auto"/>
                                <w:right w:val="none" w:sz="0" w:space="0" w:color="auto"/>
                              </w:divBdr>
                            </w:div>
                            <w:div w:id="1953975804">
                              <w:marLeft w:val="0"/>
                              <w:marRight w:val="0"/>
                              <w:marTop w:val="0"/>
                              <w:marBottom w:val="0"/>
                              <w:divBdr>
                                <w:top w:val="none" w:sz="0" w:space="0" w:color="auto"/>
                                <w:left w:val="none" w:sz="0" w:space="0" w:color="auto"/>
                                <w:bottom w:val="none" w:sz="0" w:space="0" w:color="auto"/>
                                <w:right w:val="none" w:sz="0" w:space="0" w:color="auto"/>
                              </w:divBdr>
                            </w:div>
                            <w:div w:id="1697195196">
                              <w:marLeft w:val="0"/>
                              <w:marRight w:val="0"/>
                              <w:marTop w:val="0"/>
                              <w:marBottom w:val="0"/>
                              <w:divBdr>
                                <w:top w:val="none" w:sz="0" w:space="0" w:color="auto"/>
                                <w:left w:val="none" w:sz="0" w:space="0" w:color="auto"/>
                                <w:bottom w:val="none" w:sz="0" w:space="0" w:color="auto"/>
                                <w:right w:val="none" w:sz="0" w:space="0" w:color="auto"/>
                              </w:divBdr>
                            </w:div>
                            <w:div w:id="1453404498">
                              <w:marLeft w:val="0"/>
                              <w:marRight w:val="0"/>
                              <w:marTop w:val="0"/>
                              <w:marBottom w:val="0"/>
                              <w:divBdr>
                                <w:top w:val="none" w:sz="0" w:space="0" w:color="auto"/>
                                <w:left w:val="none" w:sz="0" w:space="0" w:color="auto"/>
                                <w:bottom w:val="none" w:sz="0" w:space="0" w:color="auto"/>
                                <w:right w:val="none" w:sz="0" w:space="0" w:color="auto"/>
                              </w:divBdr>
                            </w:div>
                            <w:div w:id="904069335">
                              <w:marLeft w:val="0"/>
                              <w:marRight w:val="0"/>
                              <w:marTop w:val="0"/>
                              <w:marBottom w:val="0"/>
                              <w:divBdr>
                                <w:top w:val="none" w:sz="0" w:space="0" w:color="auto"/>
                                <w:left w:val="none" w:sz="0" w:space="0" w:color="auto"/>
                                <w:bottom w:val="none" w:sz="0" w:space="0" w:color="auto"/>
                                <w:right w:val="none" w:sz="0" w:space="0" w:color="auto"/>
                              </w:divBdr>
                            </w:div>
                            <w:div w:id="1251887010">
                              <w:marLeft w:val="0"/>
                              <w:marRight w:val="0"/>
                              <w:marTop w:val="0"/>
                              <w:marBottom w:val="0"/>
                              <w:divBdr>
                                <w:top w:val="none" w:sz="0" w:space="0" w:color="auto"/>
                                <w:left w:val="none" w:sz="0" w:space="0" w:color="auto"/>
                                <w:bottom w:val="none" w:sz="0" w:space="0" w:color="auto"/>
                                <w:right w:val="none" w:sz="0" w:space="0" w:color="auto"/>
                              </w:divBdr>
                            </w:div>
                            <w:div w:id="641084838">
                              <w:marLeft w:val="0"/>
                              <w:marRight w:val="0"/>
                              <w:marTop w:val="0"/>
                              <w:marBottom w:val="0"/>
                              <w:divBdr>
                                <w:top w:val="none" w:sz="0" w:space="0" w:color="auto"/>
                                <w:left w:val="none" w:sz="0" w:space="0" w:color="auto"/>
                                <w:bottom w:val="none" w:sz="0" w:space="0" w:color="auto"/>
                                <w:right w:val="none" w:sz="0" w:space="0" w:color="auto"/>
                              </w:divBdr>
                            </w:div>
                            <w:div w:id="1636642879">
                              <w:marLeft w:val="0"/>
                              <w:marRight w:val="0"/>
                              <w:marTop w:val="0"/>
                              <w:marBottom w:val="0"/>
                              <w:divBdr>
                                <w:top w:val="none" w:sz="0" w:space="0" w:color="auto"/>
                                <w:left w:val="none" w:sz="0" w:space="0" w:color="auto"/>
                                <w:bottom w:val="none" w:sz="0" w:space="0" w:color="auto"/>
                                <w:right w:val="none" w:sz="0" w:space="0" w:color="auto"/>
                              </w:divBdr>
                            </w:div>
                            <w:div w:id="1823425808">
                              <w:marLeft w:val="0"/>
                              <w:marRight w:val="0"/>
                              <w:marTop w:val="0"/>
                              <w:marBottom w:val="0"/>
                              <w:divBdr>
                                <w:top w:val="none" w:sz="0" w:space="0" w:color="auto"/>
                                <w:left w:val="none" w:sz="0" w:space="0" w:color="auto"/>
                                <w:bottom w:val="none" w:sz="0" w:space="0" w:color="auto"/>
                                <w:right w:val="none" w:sz="0" w:space="0" w:color="auto"/>
                              </w:divBdr>
                            </w:div>
                            <w:div w:id="229121904">
                              <w:marLeft w:val="0"/>
                              <w:marRight w:val="0"/>
                              <w:marTop w:val="0"/>
                              <w:marBottom w:val="0"/>
                              <w:divBdr>
                                <w:top w:val="none" w:sz="0" w:space="0" w:color="auto"/>
                                <w:left w:val="none" w:sz="0" w:space="0" w:color="auto"/>
                                <w:bottom w:val="none" w:sz="0" w:space="0" w:color="auto"/>
                                <w:right w:val="none" w:sz="0" w:space="0" w:color="auto"/>
                              </w:divBdr>
                            </w:div>
                            <w:div w:id="259995083">
                              <w:marLeft w:val="0"/>
                              <w:marRight w:val="0"/>
                              <w:marTop w:val="0"/>
                              <w:marBottom w:val="0"/>
                              <w:divBdr>
                                <w:top w:val="none" w:sz="0" w:space="0" w:color="auto"/>
                                <w:left w:val="none" w:sz="0" w:space="0" w:color="auto"/>
                                <w:bottom w:val="none" w:sz="0" w:space="0" w:color="auto"/>
                                <w:right w:val="none" w:sz="0" w:space="0" w:color="auto"/>
                              </w:divBdr>
                            </w:div>
                            <w:div w:id="1116371625">
                              <w:marLeft w:val="0"/>
                              <w:marRight w:val="0"/>
                              <w:marTop w:val="0"/>
                              <w:marBottom w:val="0"/>
                              <w:divBdr>
                                <w:top w:val="none" w:sz="0" w:space="0" w:color="auto"/>
                                <w:left w:val="none" w:sz="0" w:space="0" w:color="auto"/>
                                <w:bottom w:val="none" w:sz="0" w:space="0" w:color="auto"/>
                                <w:right w:val="none" w:sz="0" w:space="0" w:color="auto"/>
                              </w:divBdr>
                            </w:div>
                            <w:div w:id="1117605411">
                              <w:marLeft w:val="0"/>
                              <w:marRight w:val="0"/>
                              <w:marTop w:val="0"/>
                              <w:marBottom w:val="0"/>
                              <w:divBdr>
                                <w:top w:val="none" w:sz="0" w:space="0" w:color="auto"/>
                                <w:left w:val="none" w:sz="0" w:space="0" w:color="auto"/>
                                <w:bottom w:val="none" w:sz="0" w:space="0" w:color="auto"/>
                                <w:right w:val="none" w:sz="0" w:space="0" w:color="auto"/>
                              </w:divBdr>
                            </w:div>
                            <w:div w:id="758866058">
                              <w:marLeft w:val="0"/>
                              <w:marRight w:val="0"/>
                              <w:marTop w:val="0"/>
                              <w:marBottom w:val="0"/>
                              <w:divBdr>
                                <w:top w:val="none" w:sz="0" w:space="0" w:color="auto"/>
                                <w:left w:val="none" w:sz="0" w:space="0" w:color="auto"/>
                                <w:bottom w:val="none" w:sz="0" w:space="0" w:color="auto"/>
                                <w:right w:val="none" w:sz="0" w:space="0" w:color="auto"/>
                              </w:divBdr>
                            </w:div>
                            <w:div w:id="987906775">
                              <w:marLeft w:val="0"/>
                              <w:marRight w:val="0"/>
                              <w:marTop w:val="0"/>
                              <w:marBottom w:val="0"/>
                              <w:divBdr>
                                <w:top w:val="none" w:sz="0" w:space="0" w:color="auto"/>
                                <w:left w:val="none" w:sz="0" w:space="0" w:color="auto"/>
                                <w:bottom w:val="none" w:sz="0" w:space="0" w:color="auto"/>
                                <w:right w:val="none" w:sz="0" w:space="0" w:color="auto"/>
                              </w:divBdr>
                            </w:div>
                            <w:div w:id="1292905676">
                              <w:marLeft w:val="0"/>
                              <w:marRight w:val="0"/>
                              <w:marTop w:val="0"/>
                              <w:marBottom w:val="0"/>
                              <w:divBdr>
                                <w:top w:val="none" w:sz="0" w:space="0" w:color="auto"/>
                                <w:left w:val="none" w:sz="0" w:space="0" w:color="auto"/>
                                <w:bottom w:val="none" w:sz="0" w:space="0" w:color="auto"/>
                                <w:right w:val="none" w:sz="0" w:space="0" w:color="auto"/>
                              </w:divBdr>
                            </w:div>
                            <w:div w:id="607007681">
                              <w:marLeft w:val="0"/>
                              <w:marRight w:val="0"/>
                              <w:marTop w:val="0"/>
                              <w:marBottom w:val="0"/>
                              <w:divBdr>
                                <w:top w:val="none" w:sz="0" w:space="0" w:color="auto"/>
                                <w:left w:val="none" w:sz="0" w:space="0" w:color="auto"/>
                                <w:bottom w:val="none" w:sz="0" w:space="0" w:color="auto"/>
                                <w:right w:val="none" w:sz="0" w:space="0" w:color="auto"/>
                              </w:divBdr>
                            </w:div>
                            <w:div w:id="39787223">
                              <w:marLeft w:val="0"/>
                              <w:marRight w:val="0"/>
                              <w:marTop w:val="0"/>
                              <w:marBottom w:val="0"/>
                              <w:divBdr>
                                <w:top w:val="none" w:sz="0" w:space="0" w:color="auto"/>
                                <w:left w:val="none" w:sz="0" w:space="0" w:color="auto"/>
                                <w:bottom w:val="none" w:sz="0" w:space="0" w:color="auto"/>
                                <w:right w:val="none" w:sz="0" w:space="0" w:color="auto"/>
                              </w:divBdr>
                            </w:div>
                            <w:div w:id="903027180">
                              <w:marLeft w:val="0"/>
                              <w:marRight w:val="0"/>
                              <w:marTop w:val="0"/>
                              <w:marBottom w:val="0"/>
                              <w:divBdr>
                                <w:top w:val="none" w:sz="0" w:space="0" w:color="auto"/>
                                <w:left w:val="none" w:sz="0" w:space="0" w:color="auto"/>
                                <w:bottom w:val="none" w:sz="0" w:space="0" w:color="auto"/>
                                <w:right w:val="none" w:sz="0" w:space="0" w:color="auto"/>
                              </w:divBdr>
                            </w:div>
                            <w:div w:id="1867013341">
                              <w:marLeft w:val="0"/>
                              <w:marRight w:val="0"/>
                              <w:marTop w:val="0"/>
                              <w:marBottom w:val="0"/>
                              <w:divBdr>
                                <w:top w:val="none" w:sz="0" w:space="0" w:color="auto"/>
                                <w:left w:val="none" w:sz="0" w:space="0" w:color="auto"/>
                                <w:bottom w:val="none" w:sz="0" w:space="0" w:color="auto"/>
                                <w:right w:val="none" w:sz="0" w:space="0" w:color="auto"/>
                              </w:divBdr>
                            </w:div>
                            <w:div w:id="955255668">
                              <w:marLeft w:val="0"/>
                              <w:marRight w:val="0"/>
                              <w:marTop w:val="0"/>
                              <w:marBottom w:val="0"/>
                              <w:divBdr>
                                <w:top w:val="none" w:sz="0" w:space="0" w:color="auto"/>
                                <w:left w:val="none" w:sz="0" w:space="0" w:color="auto"/>
                                <w:bottom w:val="none" w:sz="0" w:space="0" w:color="auto"/>
                                <w:right w:val="none" w:sz="0" w:space="0" w:color="auto"/>
                              </w:divBdr>
                            </w:div>
                            <w:div w:id="2131128289">
                              <w:marLeft w:val="0"/>
                              <w:marRight w:val="0"/>
                              <w:marTop w:val="0"/>
                              <w:marBottom w:val="0"/>
                              <w:divBdr>
                                <w:top w:val="none" w:sz="0" w:space="0" w:color="auto"/>
                                <w:left w:val="none" w:sz="0" w:space="0" w:color="auto"/>
                                <w:bottom w:val="none" w:sz="0" w:space="0" w:color="auto"/>
                                <w:right w:val="none" w:sz="0" w:space="0" w:color="auto"/>
                              </w:divBdr>
                            </w:div>
                            <w:div w:id="1028263169">
                              <w:marLeft w:val="0"/>
                              <w:marRight w:val="0"/>
                              <w:marTop w:val="0"/>
                              <w:marBottom w:val="0"/>
                              <w:divBdr>
                                <w:top w:val="none" w:sz="0" w:space="0" w:color="auto"/>
                                <w:left w:val="none" w:sz="0" w:space="0" w:color="auto"/>
                                <w:bottom w:val="none" w:sz="0" w:space="0" w:color="auto"/>
                                <w:right w:val="none" w:sz="0" w:space="0" w:color="auto"/>
                              </w:divBdr>
                            </w:div>
                            <w:div w:id="1585646416">
                              <w:marLeft w:val="0"/>
                              <w:marRight w:val="0"/>
                              <w:marTop w:val="0"/>
                              <w:marBottom w:val="0"/>
                              <w:divBdr>
                                <w:top w:val="none" w:sz="0" w:space="0" w:color="auto"/>
                                <w:left w:val="none" w:sz="0" w:space="0" w:color="auto"/>
                                <w:bottom w:val="none" w:sz="0" w:space="0" w:color="auto"/>
                                <w:right w:val="none" w:sz="0" w:space="0" w:color="auto"/>
                              </w:divBdr>
                            </w:div>
                            <w:div w:id="2015572663">
                              <w:marLeft w:val="0"/>
                              <w:marRight w:val="0"/>
                              <w:marTop w:val="0"/>
                              <w:marBottom w:val="0"/>
                              <w:divBdr>
                                <w:top w:val="none" w:sz="0" w:space="0" w:color="auto"/>
                                <w:left w:val="none" w:sz="0" w:space="0" w:color="auto"/>
                                <w:bottom w:val="none" w:sz="0" w:space="0" w:color="auto"/>
                                <w:right w:val="none" w:sz="0" w:space="0" w:color="auto"/>
                              </w:divBdr>
                            </w:div>
                            <w:div w:id="965233047">
                              <w:marLeft w:val="0"/>
                              <w:marRight w:val="0"/>
                              <w:marTop w:val="0"/>
                              <w:marBottom w:val="0"/>
                              <w:divBdr>
                                <w:top w:val="none" w:sz="0" w:space="0" w:color="auto"/>
                                <w:left w:val="none" w:sz="0" w:space="0" w:color="auto"/>
                                <w:bottom w:val="none" w:sz="0" w:space="0" w:color="auto"/>
                                <w:right w:val="none" w:sz="0" w:space="0" w:color="auto"/>
                              </w:divBdr>
                            </w:div>
                            <w:div w:id="888608993">
                              <w:marLeft w:val="0"/>
                              <w:marRight w:val="0"/>
                              <w:marTop w:val="0"/>
                              <w:marBottom w:val="0"/>
                              <w:divBdr>
                                <w:top w:val="none" w:sz="0" w:space="0" w:color="auto"/>
                                <w:left w:val="none" w:sz="0" w:space="0" w:color="auto"/>
                                <w:bottom w:val="none" w:sz="0" w:space="0" w:color="auto"/>
                                <w:right w:val="none" w:sz="0" w:space="0" w:color="auto"/>
                              </w:divBdr>
                            </w:div>
                            <w:div w:id="11344536">
                              <w:marLeft w:val="0"/>
                              <w:marRight w:val="0"/>
                              <w:marTop w:val="0"/>
                              <w:marBottom w:val="0"/>
                              <w:divBdr>
                                <w:top w:val="none" w:sz="0" w:space="0" w:color="auto"/>
                                <w:left w:val="none" w:sz="0" w:space="0" w:color="auto"/>
                                <w:bottom w:val="none" w:sz="0" w:space="0" w:color="auto"/>
                                <w:right w:val="none" w:sz="0" w:space="0" w:color="auto"/>
                              </w:divBdr>
                            </w:div>
                            <w:div w:id="1332415084">
                              <w:marLeft w:val="0"/>
                              <w:marRight w:val="0"/>
                              <w:marTop w:val="0"/>
                              <w:marBottom w:val="0"/>
                              <w:divBdr>
                                <w:top w:val="none" w:sz="0" w:space="0" w:color="auto"/>
                                <w:left w:val="none" w:sz="0" w:space="0" w:color="auto"/>
                                <w:bottom w:val="none" w:sz="0" w:space="0" w:color="auto"/>
                                <w:right w:val="none" w:sz="0" w:space="0" w:color="auto"/>
                              </w:divBdr>
                            </w:div>
                            <w:div w:id="1351377009">
                              <w:marLeft w:val="0"/>
                              <w:marRight w:val="0"/>
                              <w:marTop w:val="0"/>
                              <w:marBottom w:val="0"/>
                              <w:divBdr>
                                <w:top w:val="none" w:sz="0" w:space="0" w:color="auto"/>
                                <w:left w:val="none" w:sz="0" w:space="0" w:color="auto"/>
                                <w:bottom w:val="none" w:sz="0" w:space="0" w:color="auto"/>
                                <w:right w:val="none" w:sz="0" w:space="0" w:color="auto"/>
                              </w:divBdr>
                            </w:div>
                            <w:div w:id="1713919649">
                              <w:marLeft w:val="0"/>
                              <w:marRight w:val="0"/>
                              <w:marTop w:val="0"/>
                              <w:marBottom w:val="0"/>
                              <w:divBdr>
                                <w:top w:val="none" w:sz="0" w:space="0" w:color="auto"/>
                                <w:left w:val="none" w:sz="0" w:space="0" w:color="auto"/>
                                <w:bottom w:val="none" w:sz="0" w:space="0" w:color="auto"/>
                                <w:right w:val="none" w:sz="0" w:space="0" w:color="auto"/>
                              </w:divBdr>
                            </w:div>
                            <w:div w:id="2120441254">
                              <w:marLeft w:val="0"/>
                              <w:marRight w:val="0"/>
                              <w:marTop w:val="0"/>
                              <w:marBottom w:val="0"/>
                              <w:divBdr>
                                <w:top w:val="none" w:sz="0" w:space="0" w:color="auto"/>
                                <w:left w:val="none" w:sz="0" w:space="0" w:color="auto"/>
                                <w:bottom w:val="none" w:sz="0" w:space="0" w:color="auto"/>
                                <w:right w:val="none" w:sz="0" w:space="0" w:color="auto"/>
                              </w:divBdr>
                            </w:div>
                            <w:div w:id="1172255223">
                              <w:marLeft w:val="0"/>
                              <w:marRight w:val="0"/>
                              <w:marTop w:val="0"/>
                              <w:marBottom w:val="0"/>
                              <w:divBdr>
                                <w:top w:val="none" w:sz="0" w:space="0" w:color="auto"/>
                                <w:left w:val="none" w:sz="0" w:space="0" w:color="auto"/>
                                <w:bottom w:val="none" w:sz="0" w:space="0" w:color="auto"/>
                                <w:right w:val="none" w:sz="0" w:space="0" w:color="auto"/>
                              </w:divBdr>
                            </w:div>
                            <w:div w:id="1464808015">
                              <w:marLeft w:val="0"/>
                              <w:marRight w:val="0"/>
                              <w:marTop w:val="0"/>
                              <w:marBottom w:val="0"/>
                              <w:divBdr>
                                <w:top w:val="none" w:sz="0" w:space="0" w:color="auto"/>
                                <w:left w:val="none" w:sz="0" w:space="0" w:color="auto"/>
                                <w:bottom w:val="none" w:sz="0" w:space="0" w:color="auto"/>
                                <w:right w:val="none" w:sz="0" w:space="0" w:color="auto"/>
                              </w:divBdr>
                            </w:div>
                            <w:div w:id="700129140">
                              <w:marLeft w:val="0"/>
                              <w:marRight w:val="0"/>
                              <w:marTop w:val="0"/>
                              <w:marBottom w:val="0"/>
                              <w:divBdr>
                                <w:top w:val="none" w:sz="0" w:space="0" w:color="auto"/>
                                <w:left w:val="none" w:sz="0" w:space="0" w:color="auto"/>
                                <w:bottom w:val="none" w:sz="0" w:space="0" w:color="auto"/>
                                <w:right w:val="none" w:sz="0" w:space="0" w:color="auto"/>
                              </w:divBdr>
                            </w:div>
                            <w:div w:id="677778715">
                              <w:marLeft w:val="0"/>
                              <w:marRight w:val="0"/>
                              <w:marTop w:val="0"/>
                              <w:marBottom w:val="0"/>
                              <w:divBdr>
                                <w:top w:val="none" w:sz="0" w:space="0" w:color="auto"/>
                                <w:left w:val="none" w:sz="0" w:space="0" w:color="auto"/>
                                <w:bottom w:val="none" w:sz="0" w:space="0" w:color="auto"/>
                                <w:right w:val="none" w:sz="0" w:space="0" w:color="auto"/>
                              </w:divBdr>
                            </w:div>
                            <w:div w:id="1080558854">
                              <w:marLeft w:val="0"/>
                              <w:marRight w:val="0"/>
                              <w:marTop w:val="0"/>
                              <w:marBottom w:val="0"/>
                              <w:divBdr>
                                <w:top w:val="none" w:sz="0" w:space="0" w:color="auto"/>
                                <w:left w:val="none" w:sz="0" w:space="0" w:color="auto"/>
                                <w:bottom w:val="none" w:sz="0" w:space="0" w:color="auto"/>
                                <w:right w:val="none" w:sz="0" w:space="0" w:color="auto"/>
                              </w:divBdr>
                            </w:div>
                            <w:div w:id="1156606305">
                              <w:marLeft w:val="0"/>
                              <w:marRight w:val="0"/>
                              <w:marTop w:val="0"/>
                              <w:marBottom w:val="0"/>
                              <w:divBdr>
                                <w:top w:val="none" w:sz="0" w:space="0" w:color="auto"/>
                                <w:left w:val="none" w:sz="0" w:space="0" w:color="auto"/>
                                <w:bottom w:val="none" w:sz="0" w:space="0" w:color="auto"/>
                                <w:right w:val="none" w:sz="0" w:space="0" w:color="auto"/>
                              </w:divBdr>
                            </w:div>
                            <w:div w:id="1289975270">
                              <w:marLeft w:val="0"/>
                              <w:marRight w:val="0"/>
                              <w:marTop w:val="0"/>
                              <w:marBottom w:val="0"/>
                              <w:divBdr>
                                <w:top w:val="none" w:sz="0" w:space="0" w:color="auto"/>
                                <w:left w:val="none" w:sz="0" w:space="0" w:color="auto"/>
                                <w:bottom w:val="none" w:sz="0" w:space="0" w:color="auto"/>
                                <w:right w:val="none" w:sz="0" w:space="0" w:color="auto"/>
                              </w:divBdr>
                            </w:div>
                            <w:div w:id="711462673">
                              <w:marLeft w:val="0"/>
                              <w:marRight w:val="0"/>
                              <w:marTop w:val="0"/>
                              <w:marBottom w:val="0"/>
                              <w:divBdr>
                                <w:top w:val="none" w:sz="0" w:space="0" w:color="auto"/>
                                <w:left w:val="none" w:sz="0" w:space="0" w:color="auto"/>
                                <w:bottom w:val="none" w:sz="0" w:space="0" w:color="auto"/>
                                <w:right w:val="none" w:sz="0" w:space="0" w:color="auto"/>
                              </w:divBdr>
                            </w:div>
                            <w:div w:id="252275714">
                              <w:marLeft w:val="0"/>
                              <w:marRight w:val="0"/>
                              <w:marTop w:val="0"/>
                              <w:marBottom w:val="0"/>
                              <w:divBdr>
                                <w:top w:val="none" w:sz="0" w:space="0" w:color="auto"/>
                                <w:left w:val="none" w:sz="0" w:space="0" w:color="auto"/>
                                <w:bottom w:val="none" w:sz="0" w:space="0" w:color="auto"/>
                                <w:right w:val="none" w:sz="0" w:space="0" w:color="auto"/>
                              </w:divBdr>
                            </w:div>
                            <w:div w:id="924264212">
                              <w:marLeft w:val="0"/>
                              <w:marRight w:val="0"/>
                              <w:marTop w:val="0"/>
                              <w:marBottom w:val="0"/>
                              <w:divBdr>
                                <w:top w:val="none" w:sz="0" w:space="0" w:color="auto"/>
                                <w:left w:val="none" w:sz="0" w:space="0" w:color="auto"/>
                                <w:bottom w:val="none" w:sz="0" w:space="0" w:color="auto"/>
                                <w:right w:val="none" w:sz="0" w:space="0" w:color="auto"/>
                              </w:divBdr>
                            </w:div>
                            <w:div w:id="1025836979">
                              <w:marLeft w:val="0"/>
                              <w:marRight w:val="0"/>
                              <w:marTop w:val="0"/>
                              <w:marBottom w:val="0"/>
                              <w:divBdr>
                                <w:top w:val="none" w:sz="0" w:space="0" w:color="auto"/>
                                <w:left w:val="none" w:sz="0" w:space="0" w:color="auto"/>
                                <w:bottom w:val="none" w:sz="0" w:space="0" w:color="auto"/>
                                <w:right w:val="none" w:sz="0" w:space="0" w:color="auto"/>
                              </w:divBdr>
                            </w:div>
                            <w:div w:id="1703936683">
                              <w:marLeft w:val="0"/>
                              <w:marRight w:val="0"/>
                              <w:marTop w:val="0"/>
                              <w:marBottom w:val="0"/>
                              <w:divBdr>
                                <w:top w:val="none" w:sz="0" w:space="0" w:color="auto"/>
                                <w:left w:val="none" w:sz="0" w:space="0" w:color="auto"/>
                                <w:bottom w:val="none" w:sz="0" w:space="0" w:color="auto"/>
                                <w:right w:val="none" w:sz="0" w:space="0" w:color="auto"/>
                              </w:divBdr>
                            </w:div>
                            <w:div w:id="1654988583">
                              <w:marLeft w:val="0"/>
                              <w:marRight w:val="0"/>
                              <w:marTop w:val="0"/>
                              <w:marBottom w:val="0"/>
                              <w:divBdr>
                                <w:top w:val="none" w:sz="0" w:space="0" w:color="auto"/>
                                <w:left w:val="none" w:sz="0" w:space="0" w:color="auto"/>
                                <w:bottom w:val="none" w:sz="0" w:space="0" w:color="auto"/>
                                <w:right w:val="none" w:sz="0" w:space="0" w:color="auto"/>
                              </w:divBdr>
                            </w:div>
                            <w:div w:id="888304005">
                              <w:marLeft w:val="0"/>
                              <w:marRight w:val="0"/>
                              <w:marTop w:val="0"/>
                              <w:marBottom w:val="0"/>
                              <w:divBdr>
                                <w:top w:val="none" w:sz="0" w:space="0" w:color="auto"/>
                                <w:left w:val="none" w:sz="0" w:space="0" w:color="auto"/>
                                <w:bottom w:val="none" w:sz="0" w:space="0" w:color="auto"/>
                                <w:right w:val="none" w:sz="0" w:space="0" w:color="auto"/>
                              </w:divBdr>
                            </w:div>
                            <w:div w:id="8210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nsa.mee.gov.cn/zcwj/fg/201501/P020150711441425045076.pdf" TargetMode="External"/><Relationship Id="rId4" Type="http://schemas.openxmlformats.org/officeDocument/2006/relationships/hyperlink" Target="http://nnsa.mee.gov.cn/zcwj/fg/201709/t20170904_42085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960</Words>
  <Characters>5472</Characters>
  <Application>Microsoft Office Word</Application>
  <DocSecurity>0</DocSecurity>
  <Lines>45</Lines>
  <Paragraphs>12</Paragraphs>
  <ScaleCrop>false</ScaleCrop>
  <Company>Microsoft</Company>
  <LinksUpToDate>false</LinksUpToDate>
  <CharactersWithSpaces>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cp:lastPrinted>2021-02-04T08:36:00Z</cp:lastPrinted>
  <dcterms:created xsi:type="dcterms:W3CDTF">2021-02-04T08:36:00Z</dcterms:created>
  <dcterms:modified xsi:type="dcterms:W3CDTF">2021-02-04T08:38:00Z</dcterms:modified>
</cp:coreProperties>
</file>