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34ECE">
      <w:pPr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附件3</w:t>
      </w:r>
    </w:p>
    <w:p w14:paraId="6E2CB4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技术要求偏离表</w:t>
      </w:r>
    </w:p>
    <w:p w14:paraId="44AC2C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项目名称: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叶绿素a和粪大肠菌群相关辅助设备采购  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供应商名称：   (盖章）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729"/>
        <w:gridCol w:w="2899"/>
        <w:gridCol w:w="2132"/>
        <w:gridCol w:w="2132"/>
      </w:tblGrid>
      <w:tr w14:paraId="3BE18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00A238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729" w:type="dxa"/>
          </w:tcPr>
          <w:p w14:paraId="52DF3A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项目</w:t>
            </w:r>
          </w:p>
        </w:tc>
        <w:tc>
          <w:tcPr>
            <w:tcW w:w="2899" w:type="dxa"/>
          </w:tcPr>
          <w:p w14:paraId="08A67D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采购要求</w:t>
            </w:r>
          </w:p>
        </w:tc>
        <w:tc>
          <w:tcPr>
            <w:tcW w:w="2132" w:type="dxa"/>
          </w:tcPr>
          <w:p w14:paraId="29EC9E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响应情况</w:t>
            </w:r>
          </w:p>
        </w:tc>
        <w:tc>
          <w:tcPr>
            <w:tcW w:w="2132" w:type="dxa"/>
          </w:tcPr>
          <w:p w14:paraId="086E82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偏离说明</w:t>
            </w:r>
          </w:p>
        </w:tc>
      </w:tr>
      <w:tr w14:paraId="6104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30" w:type="dxa"/>
            <w:vAlign w:val="center"/>
          </w:tcPr>
          <w:p w14:paraId="209B7C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729" w:type="dxa"/>
            <w:textDirection w:val="tbLrV"/>
            <w:vAlign w:val="center"/>
          </w:tcPr>
          <w:p w14:paraId="199FAE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等线 Light" w:hAnsi="等线 Light" w:eastAsia="等线 Light" w:cs="等线 Light"/>
                <w:color w:val="000000"/>
                <w:kern w:val="2"/>
                <w:sz w:val="21"/>
                <w:szCs w:val="21"/>
                <w:lang w:val="en-US" w:eastAsia="zh-CN" w:bidi="ar-SA"/>
              </w:rPr>
              <w:t>叶绿素a研磨器</w:t>
            </w:r>
          </w:p>
        </w:tc>
        <w:tc>
          <w:tcPr>
            <w:tcW w:w="2899" w:type="dxa"/>
          </w:tcPr>
          <w:p w14:paraId="5F41C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1.设备用途：</w:t>
            </w:r>
          </w:p>
          <w:p w14:paraId="0AD41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用于环境监测中叶绿素a含量的测定，实现样品的高效、均匀、无损粉碎，为后续成分分析提供高代表性粉末。</w:t>
            </w:r>
          </w:p>
          <w:p w14:paraId="43FEC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2.性能要求：</w:t>
            </w:r>
          </w:p>
          <w:p w14:paraId="0D5EB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2.1符合《水质 叶绿素 a 的测定 分光光度法》HJ 897-2017中的组织研磨器要求。</w:t>
            </w:r>
          </w:p>
          <w:p w14:paraId="6903C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2.2高通量:可同时研磨8个及以上样品，适用多种尺寸离心管（含15ml离心管）</w:t>
            </w:r>
          </w:p>
          <w:p w14:paraId="11556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2.3每个样品3分钟以内完成。</w:t>
            </w:r>
          </w:p>
          <w:p w14:paraId="55D97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2.4可设置研磨时间、研磨速率和循环次数，保证每次研磨和下一次研磨条件的一致性。</w:t>
            </w:r>
          </w:p>
          <w:p w14:paraId="418B6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2.5配备“开始”和“停止”按钮，可使使用者随时启动或者停止研磨进程。</w:t>
            </w:r>
          </w:p>
          <w:p w14:paraId="7FE99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3.技术要求：</w:t>
            </w:r>
          </w:p>
          <w:p w14:paraId="57256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3.1触摸屏显示,可以方便直观操作。</w:t>
            </w:r>
          </w:p>
          <w:p w14:paraId="016EF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3.2模式循环：根据设置的实验参数，可在几个设置好的参数间不断循环，减少人为因素的干扰。</w:t>
            </w:r>
          </w:p>
          <w:p w14:paraId="02CA3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3.3防震要求：要求配备先进的防震系统，要求研磨珠采用上下及左右晃动的三维一体运动方式，确保样品处理达到最佳效果，实现瞬间粉碎。</w:t>
            </w:r>
          </w:p>
          <w:p w14:paraId="6F1EF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3.4主机可随意更换适配器，并且可增配实验室生物安全防护适配器（提供仪器和配件图片为佐证并加盖制造商公章）。</w:t>
            </w:r>
          </w:p>
          <w:p w14:paraId="4C24D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3.5工作时间：0秒-9999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Hans"/>
              </w:rPr>
              <w:t>秒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，用户可自行设定;</w:t>
            </w:r>
          </w:p>
          <w:p w14:paraId="45F66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3.6噪音等级：&lt;55db</w:t>
            </w:r>
          </w:p>
          <w:p w14:paraId="31060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3.7适配器材质：聚四氟乙烯或合金钢</w:t>
            </w:r>
          </w:p>
          <w:p w14:paraId="7A166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Hans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4.售后要求</w:t>
            </w:r>
          </w:p>
          <w:p w14:paraId="49505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4.1厂方负责安装调试，安装调试后经用户确认合格次日起，质量保证期1年。</w:t>
            </w:r>
          </w:p>
          <w:p w14:paraId="65FD5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4.2采用原装脉冲式马达驱动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发生系统，性能稳定（提供原产授权证书并加盖制造商公章）。</w:t>
            </w:r>
          </w:p>
          <w:p w14:paraId="6D097835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2132" w:type="dxa"/>
          </w:tcPr>
          <w:p w14:paraId="6A7365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132" w:type="dxa"/>
          </w:tcPr>
          <w:p w14:paraId="356176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1EED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0" w:hRule="atLeast"/>
        </w:trPr>
        <w:tc>
          <w:tcPr>
            <w:tcW w:w="630" w:type="dxa"/>
            <w:vAlign w:val="center"/>
          </w:tcPr>
          <w:p w14:paraId="6EFAA7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729" w:type="dxa"/>
            <w:textDirection w:val="tbLrV"/>
            <w:vAlign w:val="center"/>
          </w:tcPr>
          <w:p w14:paraId="0BDFBC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default" w:ascii="等线 Light" w:hAnsi="等线 Light" w:eastAsia="等线 Light" w:cs="等线 Light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 Light" w:hAnsi="等线 Light" w:eastAsia="等线 Light" w:cs="等线 Light"/>
                <w:color w:val="000000"/>
                <w:kern w:val="2"/>
                <w:sz w:val="21"/>
                <w:szCs w:val="21"/>
                <w:lang w:val="en-US" w:eastAsia="zh-CN" w:bidi="ar-SA"/>
              </w:rPr>
              <w:t>无油隔膜真空泵</w:t>
            </w:r>
          </w:p>
        </w:tc>
        <w:tc>
          <w:tcPr>
            <w:tcW w:w="2899" w:type="dxa"/>
          </w:tcPr>
          <w:p w14:paraId="3B3A5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1.性能要求：</w:t>
            </w:r>
          </w:p>
          <w:p w14:paraId="073BD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无需任何工作介质（无油）状态下运转，不产生任何污染，同时气体交换仓内配置有过滤材料，从而保证了清洁的空气效果。</w:t>
            </w:r>
          </w:p>
          <w:p w14:paraId="7E5BE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2设计结构紧凑合理，体积小、重量轻、移动方便、运转平稳、真空度高、噪音低，可保证理想的真空效果或高流量的气流。</w:t>
            </w:r>
          </w:p>
          <w:p w14:paraId="157FAA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技术要求：</w:t>
            </w:r>
          </w:p>
          <w:p w14:paraId="041B8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2.1抽气速度≥15升/分</w:t>
            </w:r>
          </w:p>
          <w:p w14:paraId="0059A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2.2泵 体 工 作 温度&lt;55℃</w:t>
            </w:r>
          </w:p>
          <w:p w14:paraId="6AAA5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2.3极限压力≥0．095Mpa</w:t>
            </w:r>
          </w:p>
          <w:p w14:paraId="77E0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2.4极限真空度≥50mbar</w:t>
            </w:r>
          </w:p>
          <w:p w14:paraId="59D3D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2.5工作噪音&lt;50分贝</w:t>
            </w:r>
          </w:p>
          <w:p w14:paraId="7C0EE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2.6进气口孔径 6mm</w:t>
            </w:r>
          </w:p>
          <w:p w14:paraId="3F002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2.7工作环境温度7—40℃</w:t>
            </w:r>
          </w:p>
          <w:p w14:paraId="57097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2.8电机功率单相可达120w</w:t>
            </w:r>
          </w:p>
          <w:p w14:paraId="05A24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2.9整机重量≤10kg</w:t>
            </w:r>
          </w:p>
          <w:p w14:paraId="58A7D5E4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2132" w:type="dxa"/>
          </w:tcPr>
          <w:p w14:paraId="33DF31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2" w:type="dxa"/>
          </w:tcPr>
          <w:p w14:paraId="636124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939A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atLeast"/>
        </w:trPr>
        <w:tc>
          <w:tcPr>
            <w:tcW w:w="630" w:type="dxa"/>
            <w:vAlign w:val="center"/>
          </w:tcPr>
          <w:p w14:paraId="6E98DF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729" w:type="dxa"/>
            <w:textDirection w:val="tbLrV"/>
            <w:vAlign w:val="center"/>
          </w:tcPr>
          <w:p w14:paraId="42BF69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default" w:ascii="等线 Light" w:hAnsi="等线 Light" w:eastAsia="等线 Light" w:cs="等线 Light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 Light" w:hAnsi="等线 Light" w:eastAsia="等线 Light" w:cs="等线 Light"/>
                <w:color w:val="000000"/>
                <w:kern w:val="2"/>
                <w:sz w:val="21"/>
                <w:szCs w:val="21"/>
                <w:lang w:val="en-US" w:eastAsia="zh-CN" w:bidi="ar-SA"/>
              </w:rPr>
              <w:t>六联玻璃过滤器</w:t>
            </w:r>
          </w:p>
        </w:tc>
        <w:tc>
          <w:tcPr>
            <w:tcW w:w="2899" w:type="dxa"/>
          </w:tcPr>
          <w:p w14:paraId="23D14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1.设备用途：</w:t>
            </w:r>
          </w:p>
          <w:p w14:paraId="03976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可同时对多个样品进行过滤，或者单独进行过滤样品。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仪器包含：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中间砂心过滤头（烧结滤头）、不锈钢多联底座支架以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铝合金固定夹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、过滤杯、过滤瓶等，保证配套上述的无油隔膜真空泵可以直接使用。</w:t>
            </w:r>
          </w:p>
          <w:p w14:paraId="6DFC4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2.性能要求</w:t>
            </w:r>
            <w:r>
              <w:rPr>
                <w:rFonts w:hint="default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：</w:t>
            </w:r>
          </w:p>
          <w:p w14:paraId="7B823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2.1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每路支座都有一个独立阀门开关，可单独操作。</w:t>
            </w:r>
          </w:p>
          <w:p w14:paraId="6F658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2.2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所有不锈钢部件采用采用优质SUS304不锈钢材质精加工镜面抛光，表面光洁平整，具有优越的耐腐蚀性能，便于清洁消毒；</w:t>
            </w:r>
          </w:p>
          <w:p w14:paraId="0D6F8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2.3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过滤瓶选用优质高强度特硬玻璃生成的，抗极差温度变化达280℃，并具有良好的耐压性。壁厚均匀，无气泡，国际标准尺寸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。</w:t>
            </w:r>
          </w:p>
          <w:p w14:paraId="64FDE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3.</w:t>
            </w:r>
            <w:r>
              <w:rPr>
                <w:rFonts w:hint="default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技术</w:t>
            </w: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要求</w:t>
            </w:r>
            <w:r>
              <w:rPr>
                <w:rFonts w:hint="default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：</w:t>
            </w:r>
          </w:p>
          <w:p w14:paraId="285FC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3.1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过滤联数：六联（阀门型）</w:t>
            </w:r>
          </w:p>
          <w:p w14:paraId="2ACB3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3.2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滤杯容量：300ml×6（可选配500ml滤杯）</w:t>
            </w:r>
          </w:p>
          <w:p w14:paraId="53A67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3滤杯材质：高硼硅玻璃</w:t>
            </w:r>
          </w:p>
          <w:p w14:paraId="6C41D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4滤架材质：SUS304不锈钢</w:t>
            </w:r>
          </w:p>
          <w:p w14:paraId="22CAC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5阀门材质：SUS304不锈钢</w:t>
            </w:r>
          </w:p>
          <w:p w14:paraId="7E048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3.6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吸液瓶容量：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2500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ml</w:t>
            </w:r>
          </w:p>
          <w:p w14:paraId="45B82D04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2132" w:type="dxa"/>
          </w:tcPr>
          <w:p w14:paraId="5F9267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2" w:type="dxa"/>
          </w:tcPr>
          <w:p w14:paraId="50EF32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2DB1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3" w:hRule="atLeast"/>
        </w:trPr>
        <w:tc>
          <w:tcPr>
            <w:tcW w:w="630" w:type="dxa"/>
            <w:vAlign w:val="center"/>
          </w:tcPr>
          <w:p w14:paraId="1107CB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729" w:type="dxa"/>
            <w:textDirection w:val="tbLrV"/>
            <w:vAlign w:val="center"/>
          </w:tcPr>
          <w:p w14:paraId="5392B2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default" w:ascii="等线 Light" w:hAnsi="等线 Light" w:eastAsia="等线 Light" w:cs="等线 Light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 Light" w:hAnsi="等线 Light" w:eastAsia="等线 Light" w:cs="等线 Light"/>
                <w:color w:val="000000"/>
                <w:kern w:val="2"/>
                <w:sz w:val="21"/>
                <w:szCs w:val="21"/>
                <w:lang w:val="en-US" w:eastAsia="zh-CN" w:bidi="ar-SA"/>
              </w:rPr>
              <w:t>恒温培养箱</w:t>
            </w:r>
          </w:p>
        </w:tc>
        <w:tc>
          <w:tcPr>
            <w:tcW w:w="2899" w:type="dxa"/>
          </w:tcPr>
          <w:p w14:paraId="5A542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1.适用范围</w:t>
            </w:r>
          </w:p>
          <w:p w14:paraId="3A8DA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恒温培养箱能在箱体内形成一个均匀、稳定的恒温环境，适用于微生物培养及其他恒温试验。</w:t>
            </w:r>
          </w:p>
          <w:p w14:paraId="46082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color w:val="000000"/>
                <w:szCs w:val="21"/>
                <w:lang w:val="en-US" w:eastAsia="zh-CN"/>
              </w:rPr>
              <w:t>2.技术参数</w:t>
            </w:r>
          </w:p>
          <w:p w14:paraId="47EB0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2.1符合《水质 总大肠菌群、粪大肠菌群和大肠埃希氏菌的测定 酶底物法》 HJ 1001-2018中的恒温培养箱的要求。</w:t>
            </w:r>
          </w:p>
          <w:p w14:paraId="084F2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2.1温度范围：5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60℃</w:t>
            </w:r>
          </w:p>
          <w:p w14:paraId="66A32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2.2温度均匀度：±1℃</w:t>
            </w:r>
          </w:p>
          <w:p w14:paraId="38964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2.3温度波动度：≤0.5℃</w:t>
            </w:r>
          </w:p>
          <w:p w14:paraId="28265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2.4温度控制精度：±0.1℃</w:t>
            </w:r>
          </w:p>
          <w:p w14:paraId="35261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2.5加热方式：四面水套式，多面加热方式</w:t>
            </w:r>
          </w:p>
          <w:p w14:paraId="0D6AF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2.6显示方式：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LCD液晶显示器，多组数据一屏显示</w:t>
            </w:r>
          </w:p>
          <w:p w14:paraId="182B2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2.7定时功能：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稳定定时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，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1~9999min</w:t>
            </w:r>
          </w:p>
          <w:p w14:paraId="3216A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2.8箱体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材质:外箱冷轧钢板表面喷漆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，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内部SUS-304不锈钢镜面板</w:t>
            </w:r>
          </w:p>
          <w:p w14:paraId="3FB51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2.9恒温功能：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保温性较强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，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遇断电能保持长时间的恒温</w:t>
            </w:r>
          </w:p>
          <w:p w14:paraId="4EC41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2.10须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有溢流装置，防止水套变形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，具备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复门设计</w:t>
            </w:r>
          </w:p>
          <w:p w14:paraId="17CEC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2.11具有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可抽拉活动式搁板，间距可调</w:t>
            </w:r>
          </w:p>
          <w:p w14:paraId="2A623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2.12具有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磁性门封，底部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装</w:t>
            </w:r>
            <w:r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  <w:t>脚轮，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方便移动。</w:t>
            </w:r>
          </w:p>
          <w:p w14:paraId="5FA5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2.13 内部容积≥80L</w:t>
            </w:r>
          </w:p>
          <w:p w14:paraId="00231032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2132" w:type="dxa"/>
          </w:tcPr>
          <w:p w14:paraId="773D07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2" w:type="dxa"/>
          </w:tcPr>
          <w:p w14:paraId="576A49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B570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left"/>
        <w:textAlignment w:val="auto"/>
      </w:pPr>
      <w:r>
        <w:rPr>
          <w:rFonts w:hint="eastAsia" w:ascii="宋体" w:hAnsi="宋体" w:eastAsia="宋体" w:cs="宋体"/>
          <w:sz w:val="18"/>
          <w:szCs w:val="18"/>
          <w:vertAlign w:val="baseline"/>
          <w:lang w:val="en-US" w:eastAsia="zh-CN"/>
        </w:rPr>
        <w:t>请在</w:t>
      </w:r>
      <w:r>
        <w:rPr>
          <w:rFonts w:hint="eastAsia" w:ascii="宋体" w:hAnsi="宋体" w:eastAsia="宋体" w:cs="宋体"/>
          <w:sz w:val="18"/>
          <w:szCs w:val="18"/>
          <w:vertAlign w:val="baseline"/>
        </w:rPr>
        <w:t>“偏离说明”项下填写以下内容：符合的，填写“无偏离”；优于的，填写“正偏离”；低于的，填写“负偏离”。</w:t>
      </w:r>
    </w:p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A3D5F4"/>
    <w:multiLevelType w:val="singleLevel"/>
    <w:tmpl w:val="88A3D5F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TRkMTc3YjM1M2Y0MDVhMGQwNmRkMTZlNGJjZTgifQ=="/>
  </w:docVars>
  <w:rsids>
    <w:rsidRoot w:val="42447C58"/>
    <w:rsid w:val="020C62E0"/>
    <w:rsid w:val="0CA030E9"/>
    <w:rsid w:val="121511E1"/>
    <w:rsid w:val="14D70DFF"/>
    <w:rsid w:val="18950A88"/>
    <w:rsid w:val="289E347E"/>
    <w:rsid w:val="2D8950BC"/>
    <w:rsid w:val="398F1CB8"/>
    <w:rsid w:val="3A1D3BBC"/>
    <w:rsid w:val="3F30313D"/>
    <w:rsid w:val="42447C58"/>
    <w:rsid w:val="449838F9"/>
    <w:rsid w:val="4C3A2107"/>
    <w:rsid w:val="4FCF093F"/>
    <w:rsid w:val="50446B52"/>
    <w:rsid w:val="54425D53"/>
    <w:rsid w:val="59AF30BB"/>
    <w:rsid w:val="5D2750AA"/>
    <w:rsid w:val="64EF09EB"/>
    <w:rsid w:val="6A2721BC"/>
    <w:rsid w:val="6E775CD9"/>
    <w:rsid w:val="72E6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table" w:styleId="4">
    <w:name w:val="Table Grid"/>
    <w:basedOn w:val="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1605</Words>
  <Characters>1850</Characters>
  <Lines>0</Lines>
  <Paragraphs>0</Paragraphs>
  <TotalTime>3</TotalTime>
  <ScaleCrop>false</ScaleCrop>
  <LinksUpToDate>false</LinksUpToDate>
  <CharactersWithSpaces>1874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2022-08-12T08:16:00Z</dcterms:created>
  <dc:creator>Simone-</dc:creator>
  <cp:lastModifiedBy>迪</cp:lastModifiedBy>
  <dcterms:modified xsi:type="dcterms:W3CDTF">2026-07-14T06:10:19Z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BB6AC138E3DF4B9DB90F418383A894D0_13</vt:lpwstr>
  </property>
  <property fmtid="{D5CDD505-2E9C-101B-9397-08002B2CF9AE}" pid="4" name="KSOTemplateDocerSaveRecord">
    <vt:lpwstr>eyJoZGlkIjoiMzkyZDY3OTZkYjZkOTc2NGI1ZDhhZWI1ZTJjMmYxMjQiLCJ1c2VySWQiOiI1NjA5NjA4ODQifQ==</vt:lpwstr>
  </property>
</Properties>
</file>