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410" w:rsidRPr="00065410" w:rsidRDefault="00065410" w:rsidP="00065410">
      <w:pPr>
        <w:widowControl/>
        <w:wordWrap w:val="0"/>
        <w:jc w:val="center"/>
        <w:rPr>
          <w:rFonts w:ascii="Microsoft Yahei" w:eastAsia="宋体" w:hAnsi="Microsoft Yahei" w:cs="宋体"/>
          <w:kern w:val="0"/>
          <w:sz w:val="30"/>
          <w:szCs w:val="30"/>
        </w:rPr>
      </w:pPr>
      <w:r w:rsidRPr="00065410">
        <w:rPr>
          <w:rFonts w:ascii="Microsoft Yahei" w:eastAsia="宋体" w:hAnsi="Microsoft Yahei" w:cs="宋体"/>
          <w:kern w:val="0"/>
          <w:sz w:val="30"/>
          <w:szCs w:val="30"/>
        </w:rPr>
        <w:t>中华人民共和国环境噪声污染防治法</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w:t>
      </w:r>
      <w:r w:rsidRPr="00065410">
        <w:rPr>
          <w:rFonts w:ascii="Microsoft Yahei" w:eastAsia="宋体" w:hAnsi="Microsoft Yahei" w:cs="宋体"/>
          <w:b/>
          <w:bCs/>
          <w:kern w:val="0"/>
          <w:sz w:val="20"/>
        </w:rPr>
        <w:t>（</w:t>
      </w:r>
      <w:r w:rsidRPr="00065410">
        <w:rPr>
          <w:rFonts w:ascii="Microsoft Yahei" w:eastAsia="宋体" w:hAnsi="Microsoft Yahei" w:cs="宋体"/>
          <w:b/>
          <w:bCs/>
          <w:kern w:val="0"/>
          <w:sz w:val="20"/>
        </w:rPr>
        <w:t>1996</w:t>
      </w:r>
      <w:r w:rsidRPr="00065410">
        <w:rPr>
          <w:rFonts w:ascii="Microsoft Yahei" w:eastAsia="宋体" w:hAnsi="Microsoft Yahei" w:cs="宋体"/>
          <w:b/>
          <w:bCs/>
          <w:kern w:val="0"/>
          <w:sz w:val="20"/>
        </w:rPr>
        <w:t>年</w:t>
      </w:r>
      <w:r w:rsidRPr="00065410">
        <w:rPr>
          <w:rFonts w:ascii="Microsoft Yahei" w:eastAsia="宋体" w:hAnsi="Microsoft Yahei" w:cs="宋体"/>
          <w:b/>
          <w:bCs/>
          <w:kern w:val="0"/>
          <w:sz w:val="20"/>
        </w:rPr>
        <w:t>10</w:t>
      </w:r>
      <w:r w:rsidRPr="00065410">
        <w:rPr>
          <w:rFonts w:ascii="Microsoft Yahei" w:eastAsia="宋体" w:hAnsi="Microsoft Yahei" w:cs="宋体"/>
          <w:b/>
          <w:bCs/>
          <w:kern w:val="0"/>
          <w:sz w:val="20"/>
        </w:rPr>
        <w:t>月</w:t>
      </w:r>
      <w:r w:rsidRPr="00065410">
        <w:rPr>
          <w:rFonts w:ascii="Microsoft Yahei" w:eastAsia="宋体" w:hAnsi="Microsoft Yahei" w:cs="宋体"/>
          <w:b/>
          <w:bCs/>
          <w:kern w:val="0"/>
          <w:sz w:val="20"/>
        </w:rPr>
        <w:t>29</w:t>
      </w:r>
      <w:r w:rsidRPr="00065410">
        <w:rPr>
          <w:rFonts w:ascii="Microsoft Yahei" w:eastAsia="宋体" w:hAnsi="Microsoft Yahei" w:cs="宋体"/>
          <w:b/>
          <w:bCs/>
          <w:kern w:val="0"/>
          <w:sz w:val="20"/>
        </w:rPr>
        <w:t>日第八届全国人民代表大会常务委员会第二十二次会议通过　根据</w:t>
      </w:r>
      <w:r w:rsidRPr="00065410">
        <w:rPr>
          <w:rFonts w:ascii="Microsoft Yahei" w:eastAsia="宋体" w:hAnsi="Microsoft Yahei" w:cs="宋体"/>
          <w:b/>
          <w:bCs/>
          <w:kern w:val="0"/>
          <w:sz w:val="20"/>
        </w:rPr>
        <w:t>2018</w:t>
      </w:r>
      <w:r w:rsidRPr="00065410">
        <w:rPr>
          <w:rFonts w:ascii="Microsoft Yahei" w:eastAsia="宋体" w:hAnsi="Microsoft Yahei" w:cs="宋体"/>
          <w:b/>
          <w:bCs/>
          <w:kern w:val="0"/>
          <w:sz w:val="20"/>
        </w:rPr>
        <w:t>年</w:t>
      </w:r>
      <w:r w:rsidRPr="00065410">
        <w:rPr>
          <w:rFonts w:ascii="Microsoft Yahei" w:eastAsia="宋体" w:hAnsi="Microsoft Yahei" w:cs="宋体"/>
          <w:b/>
          <w:bCs/>
          <w:kern w:val="0"/>
          <w:sz w:val="20"/>
        </w:rPr>
        <w:t>12</w:t>
      </w:r>
      <w:r w:rsidRPr="00065410">
        <w:rPr>
          <w:rFonts w:ascii="Microsoft Yahei" w:eastAsia="宋体" w:hAnsi="Microsoft Yahei" w:cs="宋体"/>
          <w:b/>
          <w:bCs/>
          <w:kern w:val="0"/>
          <w:sz w:val="20"/>
        </w:rPr>
        <w:t>月</w:t>
      </w:r>
      <w:r w:rsidRPr="00065410">
        <w:rPr>
          <w:rFonts w:ascii="Microsoft Yahei" w:eastAsia="宋体" w:hAnsi="Microsoft Yahei" w:cs="宋体"/>
          <w:b/>
          <w:bCs/>
          <w:kern w:val="0"/>
          <w:sz w:val="20"/>
        </w:rPr>
        <w:t>29</w:t>
      </w:r>
      <w:r w:rsidRPr="00065410">
        <w:rPr>
          <w:rFonts w:ascii="Microsoft Yahei" w:eastAsia="宋体" w:hAnsi="Microsoft Yahei" w:cs="宋体"/>
          <w:b/>
          <w:bCs/>
          <w:kern w:val="0"/>
          <w:sz w:val="20"/>
        </w:rPr>
        <w:t>日第十三届全国人民代表大会常务委员会第七次会议《关于修改〈中华人民共和国劳动法〉等七部法律的决定》修正）</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目　　录</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第一章　总　　则</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第二章　环境噪声污染防治的监督管理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第三章　工业噪声污染防治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第四章　建筑施工噪声污染防治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第五章　交通运输噪声污染防治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第六章　社会生活噪声污染防治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第七章　法律责任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第八章　附　　则</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第一章　总　　则</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第一条　为防治环境噪声污染，保护和改善生活环境，保障人体健康，促进经济和社会发展，制定本法。</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第二条　本法所称环境噪声，是指在工业生产、建筑施工、交通运输和社会生活中所产生的干扰周围生活环境的声音。</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本法所称环境噪声污染，是指所产生的环境噪声超过国家规定的环境噪声排放标准，并干扰他人正常生活、工作和学习的现象。</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第三条　本法适用于中华人民共和国领域内环境噪声污染的防治。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因从事本职生产、经营工作受到噪声危害的防治，不适用本法。</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第四条　国务院和地方各级人民政府应当将环境噪声污染防治工作纳入环境保护规划，并采取有利于声环境保护的经济、技术政策和措施。</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第五条　地方各级人民政府在制定城乡建设规划时，应当充分考虑建设项目和区域开发、改造所产生的噪声对周围生活环境的影响，统筹规划，合理安排功能区和建设布局，防止或者减轻环境噪声污染。</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第六条　国务院生态环境主管部门对全国环境噪声污染防治实施统一监督管理。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县级以上地方人民政府生态环境主管部门对本行政区域内的环境噪声污染防治实施统一监督管理。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各级公安、交通、铁路、民航等主管部门和港务监督机构，根据各自的职责，对交通运输和社会生活噪声污染防治实施监督管理。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第七条　任何单位和个人都有保护声环境的义务，并有权对造成环境噪声污染的单位和个人进行检举和控告。</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第八条　国家鼓励、支持环境噪声污染防治的科学研究、技术开发，推广先进的防治技术和普及防治环境噪声污染的科学知识。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第九条　对在环境噪声污染防治方面成绩显著的单位和个人，由人民政府给予奖励。</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第二章　环境噪声污染防治的监督管理</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第十条　国务院生态环境主管部门分别不同的功能区</w:t>
      </w:r>
      <w:proofErr w:type="gramStart"/>
      <w:r w:rsidRPr="00065410">
        <w:rPr>
          <w:rFonts w:ascii="Microsoft Yahei" w:eastAsia="宋体" w:hAnsi="Microsoft Yahei" w:cs="宋体"/>
          <w:kern w:val="0"/>
          <w:sz w:val="20"/>
          <w:szCs w:val="20"/>
        </w:rPr>
        <w:t>制定国家声</w:t>
      </w:r>
      <w:proofErr w:type="gramEnd"/>
      <w:r w:rsidRPr="00065410">
        <w:rPr>
          <w:rFonts w:ascii="Microsoft Yahei" w:eastAsia="宋体" w:hAnsi="Microsoft Yahei" w:cs="宋体"/>
          <w:kern w:val="0"/>
          <w:sz w:val="20"/>
          <w:szCs w:val="20"/>
        </w:rPr>
        <w:t>环境质量标准。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县级以上地方人民政府根据国家声环境质量标准，划定本行政区域内</w:t>
      </w:r>
      <w:proofErr w:type="gramStart"/>
      <w:r w:rsidRPr="00065410">
        <w:rPr>
          <w:rFonts w:ascii="Microsoft Yahei" w:eastAsia="宋体" w:hAnsi="Microsoft Yahei" w:cs="宋体"/>
          <w:kern w:val="0"/>
          <w:sz w:val="20"/>
          <w:szCs w:val="20"/>
        </w:rPr>
        <w:t>各类声环境质量标准</w:t>
      </w:r>
      <w:proofErr w:type="gramEnd"/>
      <w:r w:rsidRPr="00065410">
        <w:rPr>
          <w:rFonts w:ascii="Microsoft Yahei" w:eastAsia="宋体" w:hAnsi="Microsoft Yahei" w:cs="宋体"/>
          <w:kern w:val="0"/>
          <w:sz w:val="20"/>
          <w:szCs w:val="20"/>
        </w:rPr>
        <w:t>的适用区域，并进行管理。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第十一条　国务院生态环境主管部门根据国家声环境质量标准和国家经济、技术条件，制定国家环境噪声排放标准。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第十二条　城市规划部门在确定建设布局时，应当依据国家声环境质量标准和民用建筑隔声设计规范，合理划定建筑物与交通干线的防噪声距离，并提出相应的规划设计要求。</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第十三条　新建、改建、扩建的建设项目，必须遵守国家有关建设项目环境保护管理的规定。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建设项目可能产生环境噪声污染的，建设单位必须提出环境影响报告书，规定环境噪声污染的防治措施，并按照国家规定的程序报生态环境主管部门批准。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环境影响报告书中，应当有该建设项目所在地单位和居民的意见。</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第十四条　建设项目的环境噪声污染防治设施必须与主体工程同时设计、同时施工、同时投产使用。</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建设项目在投入生产或者使用之前，其环境噪声污染防治设施必须按照国家规定的标准和程序进行验收；达不到国家规定要求的，该建设项目不得投入生产或者使用。</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第十五条　产生环境噪声污染的企业事业单位，必须保持防治环境噪声污染的设施的正常使用；拆除或者闲置环境噪声污染防治设施的，必须事先报经所在地的县级以上地方人民政府生态环境主管部门批准。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第十六条　产生环境噪声污染的单位，应当采取措施进行治理，并按照国家规定缴纳超标准排污费。</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征收的超标准排污费必须用于污染的防治，不得挪作他用。</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第十七条　对于在噪声敏感建筑物集中区域内造成严重环境噪声污染的企业事业单位，限期治理。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被限期治理的单位必须按期完成治理任务。限期治理由县级以上人民政府按照国务院规定的权限决定。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对小型企业事业单位的限期治理，可以由县级以上人民政府在国务院规定的权限内授权其生态环境主管部门决定。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第十八条　国家对环境噪声污染严重的落后设备实行淘汰制度。</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国务院经济综合主管部门应当会同国务院有关部门公布限期禁止生产、禁止销售、禁止进口的环境噪声污染严重的设备名录。</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生产者、销售者或者进口者必须在国务院经济综合主管部门会同国务院有关部门规定的期限内分别停止生产、销售或者进口列入前款规定的名录中的设备。</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第十九条　在城市范围内从事生产活动确需排放偶发性强烈噪声的，必须事先向当地公安机关提出申请，经批准后方可进行。当地公安机关应当向社会公告。</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第二十条　国务院生态环境主管部门应当建立环境噪声监测制度，制定监测规范，并会同有关部门组织监测网络。</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环境噪声监测机构应当按照国务院生态环境主管部门的规定报送环境噪声监测结果。</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第二十一条　县级以上人民政府生态环境主管部门和其他环境噪声污染防治工作的监督管理部门、机构，有权依据各自的职责对管辖范围内排放环境噪声的单位进行现场检查。被检查的单位必须如实反映情况，并提供必要的资料。检查部门、机构应当为被检查的单位保守技术秘密和业务秘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检查人员进行现场检查，应当出示证件。</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第三章工业噪声污染防治</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第二十二条　本法所称工业噪声，是指在工业生产活动中使用固定的设备时产生的干扰周围生活环境的声音。</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第二十三条　在城市范围内向周围生活环境排放工业噪声的，应当符合国家规定的工业企业厂界环境噪声排放标准。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第二十四条　在工业生产中因使用固定的设备造成环境噪声污染的工业企业，必须按照国务院生态环境主管部门的规定，向所在地的县级以上地方人民政府生态环境主管部门申报拥有的造成环境噪声污染的设备的种类、数量以及在正常作业条件下所发出的噪声值和防治环境噪声污染的设施情况，并提供防治噪声污染的技术资料。</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造成环境噪声污染的设备的种类、数量、噪声值和防治设施有重大改变的，必须及时申报，并采取应有的防治措施。</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第二十五条　产生环境噪声污染的工业企业，应当采取有效措施，减轻噪声对周围生活环境的影响。</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第二十六条　国务院有关主管部门对可能产生环境噪声污染的工业设备，应当根据声环境保护的要求和国家的经济、技术条件，逐步在依法制定的产品的国家标准、行业标准中规定噪声限值。</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前款规定的工业设备运行时发出的噪声值，应当在有关技术文件中予以注明。</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第四章</w:t>
      </w:r>
      <w:r w:rsidRPr="00065410">
        <w:rPr>
          <w:rFonts w:ascii="Microsoft Yahei" w:eastAsia="宋体" w:hAnsi="Microsoft Yahei" w:cs="宋体"/>
          <w:b/>
          <w:bCs/>
          <w:kern w:val="0"/>
          <w:sz w:val="20"/>
        </w:rPr>
        <w:t xml:space="preserve"> </w:t>
      </w:r>
      <w:r w:rsidRPr="00065410">
        <w:rPr>
          <w:rFonts w:ascii="Microsoft Yahei" w:eastAsia="宋体" w:hAnsi="Microsoft Yahei" w:cs="宋体"/>
          <w:b/>
          <w:bCs/>
          <w:kern w:val="0"/>
          <w:sz w:val="20"/>
        </w:rPr>
        <w:t>建筑施工噪声污染防治</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第二十七条　本法所称建筑施工噪声，是指在建筑施工过程中产生的干扰周围生活环境的声音。</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第二十八条　在城市市区范围内向周围生活环境排放建筑施工噪声的，应当符合国家规定的建筑施工场界环境噪声排放标准。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第二十九条　在城市市区范围内，建筑施工过程中使用机械设备，可能产生环境噪声污染的，施工单位必须在工程开工十五日以前向工程所在地县级以上地方人民政府生态环境主管部门申报该工程的项目名称、施工场所和期限、可能产生的环境噪声值以及所采取的环境噪声污染防治措施的情况。</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第三十条　在城市市区噪声敏感建筑物集中区域内，禁止夜间进行产生环境噪声污染的建筑施工作业，但抢修、抢险作业和因生产工艺上要求或者特殊需要必须连续作业的除外。</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因特殊需要必须连续作业的，必须有县级以上人民政府或者其有关主管部门的证明。</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前款规定的夜间作业，必须公告附近居民。</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第五章交通运输噪声污染防治</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第三十一条　本法所称交通运输噪声，是指机动车辆、铁路机车、机动船舶、航空器等交通运输工具在运行时所产生的干扰周围生活环境的声音。</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第三十二条　禁止制造、销售或者进口超过规定的噪声限值的汽车。</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第三十三条　在城市市区范围内行驶的机动车辆的消声器和喇叭必须符合国家规定的要求。机动车辆必须加强维修和保养，保持技术性能良好，防治环境噪声污染。</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第三十四条　机动车辆在城市市区范围内行驶，机动船舶在城市市区的内河航道航行，铁路机车驶经或者进入城市市区、疗养区时，必须按照规定使用声响装置。</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警车、消防车、工程抢险车、救护车等机动车辆安装、使用警报器，必须符合国务院公安部门的规定；在执行非紧急任务时，禁止使用警报器。</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第三十五条　城市人民政府公安机关可以根据本地城市市区</w:t>
      </w:r>
      <w:proofErr w:type="gramStart"/>
      <w:r w:rsidRPr="00065410">
        <w:rPr>
          <w:rFonts w:ascii="Microsoft Yahei" w:eastAsia="宋体" w:hAnsi="Microsoft Yahei" w:cs="宋体"/>
          <w:kern w:val="0"/>
          <w:sz w:val="20"/>
          <w:szCs w:val="20"/>
        </w:rPr>
        <w:t>区域声</w:t>
      </w:r>
      <w:proofErr w:type="gramEnd"/>
      <w:r w:rsidRPr="00065410">
        <w:rPr>
          <w:rFonts w:ascii="Microsoft Yahei" w:eastAsia="宋体" w:hAnsi="Microsoft Yahei" w:cs="宋体"/>
          <w:kern w:val="0"/>
          <w:sz w:val="20"/>
          <w:szCs w:val="20"/>
        </w:rPr>
        <w:t>环境保护的需要，划定禁止机动车辆行驶和禁止其使用声响装置的路段和时间，并向社会公告。</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第三十六条　建设经过已有的噪声敏感建筑物集中区域的高</w:t>
      </w:r>
      <w:proofErr w:type="gramStart"/>
      <w:r w:rsidRPr="00065410">
        <w:rPr>
          <w:rFonts w:ascii="Microsoft Yahei" w:eastAsia="宋体" w:hAnsi="Microsoft Yahei" w:cs="宋体"/>
          <w:kern w:val="0"/>
          <w:sz w:val="20"/>
          <w:szCs w:val="20"/>
        </w:rPr>
        <w:t>速公路</w:t>
      </w:r>
      <w:proofErr w:type="gramEnd"/>
      <w:r w:rsidRPr="00065410">
        <w:rPr>
          <w:rFonts w:ascii="Microsoft Yahei" w:eastAsia="宋体" w:hAnsi="Microsoft Yahei" w:cs="宋体"/>
          <w:kern w:val="0"/>
          <w:sz w:val="20"/>
          <w:szCs w:val="20"/>
        </w:rPr>
        <w:t>和城市高架、轻轨道路，有可能造成环境噪声污染的，应当</w:t>
      </w:r>
      <w:proofErr w:type="gramStart"/>
      <w:r w:rsidRPr="00065410">
        <w:rPr>
          <w:rFonts w:ascii="Microsoft Yahei" w:eastAsia="宋体" w:hAnsi="Microsoft Yahei" w:cs="宋体"/>
          <w:kern w:val="0"/>
          <w:sz w:val="20"/>
          <w:szCs w:val="20"/>
        </w:rPr>
        <w:t>设置声</w:t>
      </w:r>
      <w:proofErr w:type="gramEnd"/>
      <w:r w:rsidRPr="00065410">
        <w:rPr>
          <w:rFonts w:ascii="Microsoft Yahei" w:eastAsia="宋体" w:hAnsi="Microsoft Yahei" w:cs="宋体"/>
          <w:kern w:val="0"/>
          <w:sz w:val="20"/>
          <w:szCs w:val="20"/>
        </w:rPr>
        <w:t>屏障或者采取其他有效的控制环境噪声污染的措施。</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第三十七条　在已有的城市交通干线的两侧建设噪声敏感建筑物的，建设单位应当按照国家规定间隔一定距离，并采取减轻、避免交通噪声影响的措施。</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第三十八条　在车站、铁路编组站、港口、码头、航空港等地指挥作业时使用广播喇叭的，应当控制音量，减轻噪声对周围生活环境的影响。</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第三十九条　穿越城市居民区、文教区的铁路，因铁路机车运行造成环境噪声污染的，当地城市人民政府应当组织铁路部门和其他有关部门，制定减轻环境噪声污染的规划。铁路部门和其他有关部门应当按照规划的要求，采取有效措施，减轻环境噪声污染。</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第四十条　除起飞、降落或者依法规定的情形以外，民用航空器不得飞越城市市区上空。城市人民政府应当在航空器起飞、降落的净空周围划定限制建设噪声敏感建筑物的区域；在该区域内建设噪声敏感建筑物的，建设单位应当采取减轻、避免航空器运行时产生的噪声影响的措施。民航部门应当采取有效措施，减轻环境噪声污染。</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第六章　社会生活噪声污染防治</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第四十一条　本法所称社会生活噪声，是指人为活动所产生的除工业噪声、建筑施工噪声和交通运输噪声之外的干扰周围生活环境的声音。</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第四十二条　在城市市区噪声敏感建筑物集中区域内，因商业经营活动中使用固定设备造成环境噪声污染的商业企业，必须按照国务院生态环境主管部门的规定，向所在地的县级以上地方人民政府生态环境主管部门申报拥有的造成环境噪声污染的设备的状况和防治环境噪声污染的设施的情况。</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第四十三条　新建营业性文化娱乐场所的边界噪声必须符合国家规定的环境噪声排放标准；不符合国家规定的环境噪声排放标准的，文化行政主管部门不得核发文化经营许可证，市场监督管理部门不得核发营业执照。</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经营中的文化娱乐场所，其经营管理者必须采取有效措施，使其边界噪声不超过国家规定的环境噪声排放标准。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第四十四条　禁止在商业经营活动中使用高音广播喇叭或者采用其他发出高噪声的方法招揽顾客。</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在商业经营活动中使用空调器、冷却塔等可能产生环境噪声污染的设备、设施的，其经营管理者应当采取措施，使其边界噪声不超过国家规定的环境噪声排放标准。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第四十五条　禁止任何单位、个人在城市市区噪声敏感建筑物集中区域内使用高音广播喇叭。</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在城市市区街道、广场、公园等公共场所组织娱乐、集会等活动，使用音响器材可能产生干扰周围生活环境的过大音量的，必须遵守当地公安机关的规定。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第四十六条　使用家用电器、乐器或者进行其他家庭室内娱乐活动时，应当控制音量或者采取其他有效措施，避免对周围居民造成环境噪声污染。</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第四十七条　在已竣工交付使用的住宅楼进行室内装修活动，应当限制作业时间，并采取其他有效措施，以减轻、避免对周围居民造成环境噪声污染。</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第七章　法律责任</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第四十八条　违反本法第十四条的规定，建设项目中需要配套建设的环境噪声污染防治设施没有建成或者没有达到国家规定的要求，擅自投入生产或者使用的，由县级以上生态环境主管部门责令限期改正，并对单位和个人处以罚款；造成重大环境污染或者生态破坏的，责令停止生产或者使用，或者报经有批准权的人民政府批准，责令关闭。</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第四十九条　违反本法规定，拒报或者谎报规定的环境噪声排放申报事项的，县级以上地方人民政府生态环境主管部门可以根据不同情节，给予警告或者处以罚款。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第五十条　违反本法第十五条的规定，未经生态环境主管部门批准，擅自拆除或者闲置环境噪声污染防治设施，致使环境噪声排放超过规定标准的，由县级以上地方人民政府生态环境主管部门责令改正，并处罚款。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第五十一条　违反本法第十六条的规定，不按照国家规定缴纳超标准排污费的，县级以上地方人民政府生态环境主管部门可以根据不同情节，给予警告或者处以罚款。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第五十二条　违反本法第十七条的规定，对经限期治理逾期未完成治理任务的企业事业单位，除依照国家规定加收超标准排污费外，可以根据所造成的危害后果处以罚款，或者责令停业、搬迁、关闭。</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前款规定的罚款由生态环境主管部门决定。责令停业、搬迁、关闭由县级以上人民政府按照国务院规定的权限决定。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第五十三条　违反本法第十八条的规定，生产、销售、进口禁止生产、销售、进口的设备的，由县级以上人民政府经济综合主管部门责令改正；情节严重的，由县级以上人民政府经济综合主管部门提出意见，报请同级人民政府按照国务院规定的权限责令停业、关闭。</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第五十四条　违反本法第十九条的规定，未经当地公安机关批准，进行产生偶发性强烈噪声活动的，由公安机关根据不同情节给予警告或者处以罚款。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第五十五条　排放环境噪声的单位违反本法第二十一条的规定，拒绝生态环境主管部门或者其他依照本法规定行使环境噪声监督管理权的部门、机构现场检查或者在被检查时弄虚作假的，</w:t>
      </w:r>
      <w:r w:rsidRPr="00065410">
        <w:rPr>
          <w:rFonts w:ascii="Microsoft Yahei" w:eastAsia="宋体" w:hAnsi="Microsoft Yahei" w:cs="宋体"/>
          <w:kern w:val="0"/>
          <w:sz w:val="20"/>
          <w:szCs w:val="20"/>
        </w:rPr>
        <w:lastRenderedPageBreak/>
        <w:t>生态环境主管部门或者其他依照本法规定行使环境噪声监督管理权的监督管理部门、机构可以根据不同情节，给予警告或者处以罚款。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第五十六条　建筑施工单位违反本法第三十条第一款的规定，在城市市区噪声敏感建筑物集中区域内，夜间进行禁止进行的产生环境噪声污染的建筑施工作业的，由工程所在地县级以上地方人民政府生态环境主管部门责令改正，可以并处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第五十七条　违反本法第三十四条的规定，机动车辆不按照规定使用声响装置的，由当地公安机关根据不同情节给予警告或者处以罚款。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机动船舶有前款违法行为的，由港务监督机构根据不同情节给予警告或者处以罚款。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铁路机车有第一款违法行为的，由铁路主管部门对有关责任人员给予行政处分。</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第五十八条　违反本法规定，有下列行为之一的，由公安机关给予警告，可以并处罚款：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（一）在城市市区噪声敏感建筑物集中区域内使用高音广播喇叭；</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（二）违反当地公安机关的规定，在城市市区街道、广场、公园等公共场所组织娱乐、集会等活动，使用音响器材，产生干扰周围生活环境的过大音量的；</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（三）未按本法第四十六条和第四十七条规定采取措施，从家庭室内发出严重干扰周围居民生活的环境噪声的。</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第五十九条　违反本法第四十三条第二款、第四十四条第二款的规定，造成环境噪声污染的，由县级以上地方人民政府生态环境主管部门责令改正，可以并处罚款。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第六十条　违反本法第四十四条第一款的规定，造成环境噪声污染的，由公安机关责令改正，可以并处罚款。</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省级以上人民政府依法决定由县级以上地方人民政府生态环境主管部门行使前款规定的行政处罚权的，从其决定。</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第六十一条　受到环境噪声污染危害的单位和个人，有权要求加害人排除危害；造成损失的，依法赔偿损失。</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赔偿责任和赔偿金额的纠纷，可以根据当事人的请求，由生态环境主管部门或者其他环境噪声污染防治工作的监督管理部门、机构调解处理；调解不成的，当事人可以向人民法院起诉。当事人也可以直接向人民法院起诉。</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第六十二条　环境噪声污染防治监督管理人员滥用职权、玩忽职守、徇私舞弊的，由其所在单位或者上级主管机关给予行政处分；构成犯罪的，依法追究刑事责任。</w:t>
      </w:r>
    </w:p>
    <w:p w:rsidR="00065410" w:rsidRPr="00065410" w:rsidRDefault="00065410" w:rsidP="00065410">
      <w:pPr>
        <w:widowControl/>
        <w:spacing w:line="438" w:lineRule="atLeast"/>
        <w:jc w:val="center"/>
        <w:rPr>
          <w:rFonts w:ascii="Microsoft Yahei" w:eastAsia="宋体" w:hAnsi="Microsoft Yahei" w:cs="宋体"/>
          <w:kern w:val="0"/>
          <w:sz w:val="20"/>
          <w:szCs w:val="20"/>
        </w:rPr>
      </w:pPr>
      <w:r w:rsidRPr="00065410">
        <w:rPr>
          <w:rFonts w:ascii="Microsoft Yahei" w:eastAsia="宋体" w:hAnsi="Microsoft Yahei" w:cs="宋体"/>
          <w:b/>
          <w:bCs/>
          <w:kern w:val="0"/>
          <w:sz w:val="20"/>
        </w:rPr>
        <w:t>第八章　附　　则</w:t>
      </w:r>
      <w:r w:rsidRPr="00065410">
        <w:rPr>
          <w:rFonts w:ascii="Microsoft Yahei" w:eastAsia="宋体" w:hAnsi="Microsoft Yahei" w:cs="宋体"/>
          <w:b/>
          <w:bCs/>
          <w:kern w:val="0"/>
          <w:sz w:val="20"/>
        </w:rPr>
        <w:t xml:space="preserve"> </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第六十三条　本法中下列用语的含义是：</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（一）</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噪声排放</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是指噪声源向周围生活环境辐射噪声。</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lastRenderedPageBreak/>
        <w:t xml:space="preserve">　　（二）</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噪声敏感建筑物</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是指医院、学校、机关、科研单位、住宅等需要保持安静的建筑物。</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（三）</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噪声敏感建筑物集中区域</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是指医疗区、文教科研区和以机关或者居民住宅为主的区域。</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（四）</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夜间</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是指晚二十二点至晨六点之间的期间。</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（五）</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机动车辆</w:t>
      </w:r>
      <w:r w:rsidRPr="00065410">
        <w:rPr>
          <w:rFonts w:ascii="Microsoft Yahei" w:eastAsia="宋体" w:hAnsi="Microsoft Yahei" w:cs="宋体"/>
          <w:kern w:val="0"/>
          <w:sz w:val="20"/>
          <w:szCs w:val="20"/>
        </w:rPr>
        <w:t>”</w:t>
      </w:r>
      <w:r w:rsidRPr="00065410">
        <w:rPr>
          <w:rFonts w:ascii="Microsoft Yahei" w:eastAsia="宋体" w:hAnsi="Microsoft Yahei" w:cs="宋体"/>
          <w:kern w:val="0"/>
          <w:sz w:val="20"/>
          <w:szCs w:val="20"/>
        </w:rPr>
        <w:t>是指汽车和摩托车。</w:t>
      </w:r>
    </w:p>
    <w:p w:rsidR="00065410" w:rsidRPr="00065410" w:rsidRDefault="00065410" w:rsidP="00065410">
      <w:pPr>
        <w:widowControl/>
        <w:spacing w:line="438" w:lineRule="atLeast"/>
        <w:jc w:val="left"/>
        <w:rPr>
          <w:rFonts w:ascii="Microsoft Yahei" w:eastAsia="宋体" w:hAnsi="Microsoft Yahei" w:cs="宋体"/>
          <w:kern w:val="0"/>
          <w:sz w:val="20"/>
          <w:szCs w:val="20"/>
        </w:rPr>
      </w:pPr>
      <w:r w:rsidRPr="00065410">
        <w:rPr>
          <w:rFonts w:ascii="Microsoft Yahei" w:eastAsia="宋体" w:hAnsi="Microsoft Yahei" w:cs="宋体"/>
          <w:kern w:val="0"/>
          <w:sz w:val="20"/>
          <w:szCs w:val="20"/>
        </w:rPr>
        <w:t xml:space="preserve">　　第六十四条　本法自</w:t>
      </w:r>
      <w:r w:rsidRPr="00065410">
        <w:rPr>
          <w:rFonts w:ascii="Microsoft Yahei" w:eastAsia="宋体" w:hAnsi="Microsoft Yahei" w:cs="宋体"/>
          <w:kern w:val="0"/>
          <w:sz w:val="20"/>
          <w:szCs w:val="20"/>
        </w:rPr>
        <w:t>1997</w:t>
      </w:r>
      <w:r w:rsidRPr="00065410">
        <w:rPr>
          <w:rFonts w:ascii="Microsoft Yahei" w:eastAsia="宋体" w:hAnsi="Microsoft Yahei" w:cs="宋体"/>
          <w:kern w:val="0"/>
          <w:sz w:val="20"/>
          <w:szCs w:val="20"/>
        </w:rPr>
        <w:t>年</w:t>
      </w:r>
      <w:r w:rsidRPr="00065410">
        <w:rPr>
          <w:rFonts w:ascii="Microsoft Yahei" w:eastAsia="宋体" w:hAnsi="Microsoft Yahei" w:cs="宋体"/>
          <w:kern w:val="0"/>
          <w:sz w:val="20"/>
          <w:szCs w:val="20"/>
        </w:rPr>
        <w:t>3</w:t>
      </w:r>
      <w:r w:rsidRPr="00065410">
        <w:rPr>
          <w:rFonts w:ascii="Microsoft Yahei" w:eastAsia="宋体" w:hAnsi="Microsoft Yahei" w:cs="宋体"/>
          <w:kern w:val="0"/>
          <w:sz w:val="20"/>
          <w:szCs w:val="20"/>
        </w:rPr>
        <w:t>月</w:t>
      </w:r>
      <w:r w:rsidRPr="00065410">
        <w:rPr>
          <w:rFonts w:ascii="Microsoft Yahei" w:eastAsia="宋体" w:hAnsi="Microsoft Yahei" w:cs="宋体"/>
          <w:kern w:val="0"/>
          <w:sz w:val="20"/>
          <w:szCs w:val="20"/>
        </w:rPr>
        <w:t>1</w:t>
      </w:r>
      <w:r w:rsidRPr="00065410">
        <w:rPr>
          <w:rFonts w:ascii="Microsoft Yahei" w:eastAsia="宋体" w:hAnsi="Microsoft Yahei" w:cs="宋体"/>
          <w:kern w:val="0"/>
          <w:sz w:val="20"/>
          <w:szCs w:val="20"/>
        </w:rPr>
        <w:t>日起施行。</w:t>
      </w:r>
      <w:r w:rsidRPr="00065410">
        <w:rPr>
          <w:rFonts w:ascii="Microsoft Yahei" w:eastAsia="宋体" w:hAnsi="Microsoft Yahei" w:cs="宋体"/>
          <w:kern w:val="0"/>
          <w:sz w:val="20"/>
          <w:szCs w:val="20"/>
        </w:rPr>
        <w:t>1989</w:t>
      </w:r>
      <w:r w:rsidRPr="00065410">
        <w:rPr>
          <w:rFonts w:ascii="Microsoft Yahei" w:eastAsia="宋体" w:hAnsi="Microsoft Yahei" w:cs="宋体"/>
          <w:kern w:val="0"/>
          <w:sz w:val="20"/>
          <w:szCs w:val="20"/>
        </w:rPr>
        <w:t>年</w:t>
      </w:r>
      <w:r w:rsidRPr="00065410">
        <w:rPr>
          <w:rFonts w:ascii="Microsoft Yahei" w:eastAsia="宋体" w:hAnsi="Microsoft Yahei" w:cs="宋体"/>
          <w:kern w:val="0"/>
          <w:sz w:val="20"/>
          <w:szCs w:val="20"/>
        </w:rPr>
        <w:t>9</w:t>
      </w:r>
      <w:r w:rsidRPr="00065410">
        <w:rPr>
          <w:rFonts w:ascii="Microsoft Yahei" w:eastAsia="宋体" w:hAnsi="Microsoft Yahei" w:cs="宋体"/>
          <w:kern w:val="0"/>
          <w:sz w:val="20"/>
          <w:szCs w:val="20"/>
        </w:rPr>
        <w:t>月</w:t>
      </w:r>
      <w:r w:rsidRPr="00065410">
        <w:rPr>
          <w:rFonts w:ascii="Microsoft Yahei" w:eastAsia="宋体" w:hAnsi="Microsoft Yahei" w:cs="宋体"/>
          <w:kern w:val="0"/>
          <w:sz w:val="20"/>
          <w:szCs w:val="20"/>
        </w:rPr>
        <w:t>26</w:t>
      </w:r>
      <w:r w:rsidRPr="00065410">
        <w:rPr>
          <w:rFonts w:ascii="Microsoft Yahei" w:eastAsia="宋体" w:hAnsi="Microsoft Yahei" w:cs="宋体"/>
          <w:kern w:val="0"/>
          <w:sz w:val="20"/>
          <w:szCs w:val="20"/>
        </w:rPr>
        <w:t>日国务院发布的《中华人民共和国环境噪声污染防治条例》同时废止。</w:t>
      </w:r>
    </w:p>
    <w:p w:rsidR="003059B5" w:rsidRPr="00065410" w:rsidRDefault="003059B5"/>
    <w:sectPr w:rsidR="003059B5" w:rsidRPr="00065410" w:rsidSect="003059B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65410"/>
    <w:rsid w:val="00065410"/>
    <w:rsid w:val="003059B5"/>
    <w:rsid w:val="005F5386"/>
    <w:rsid w:val="00F968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9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65410"/>
    <w:rPr>
      <w:b/>
      <w:bCs/>
    </w:rPr>
  </w:style>
</w:styles>
</file>

<file path=word/webSettings.xml><?xml version="1.0" encoding="utf-8"?>
<w:webSettings xmlns:r="http://schemas.openxmlformats.org/officeDocument/2006/relationships" xmlns:w="http://schemas.openxmlformats.org/wordprocessingml/2006/main">
  <w:divs>
    <w:div w:id="154615403">
      <w:bodyDiv w:val="1"/>
      <w:marLeft w:val="0"/>
      <w:marRight w:val="0"/>
      <w:marTop w:val="100"/>
      <w:marBottom w:val="100"/>
      <w:divBdr>
        <w:top w:val="none" w:sz="0" w:space="0" w:color="auto"/>
        <w:left w:val="none" w:sz="0" w:space="0" w:color="auto"/>
        <w:bottom w:val="none" w:sz="0" w:space="0" w:color="auto"/>
        <w:right w:val="none" w:sz="0" w:space="0" w:color="auto"/>
      </w:divBdr>
      <w:divsChild>
        <w:div w:id="1544637709">
          <w:marLeft w:val="0"/>
          <w:marRight w:val="0"/>
          <w:marTop w:val="100"/>
          <w:marBottom w:val="100"/>
          <w:divBdr>
            <w:top w:val="none" w:sz="0" w:space="0" w:color="auto"/>
            <w:left w:val="none" w:sz="0" w:space="0" w:color="auto"/>
            <w:bottom w:val="none" w:sz="0" w:space="0" w:color="auto"/>
            <w:right w:val="none" w:sz="0" w:space="0" w:color="auto"/>
          </w:divBdr>
          <w:divsChild>
            <w:div w:id="626014214">
              <w:marLeft w:val="0"/>
              <w:marRight w:val="0"/>
              <w:marTop w:val="0"/>
              <w:marBottom w:val="0"/>
              <w:divBdr>
                <w:top w:val="single" w:sz="4" w:space="0" w:color="CCCCCC"/>
                <w:left w:val="single" w:sz="4" w:space="0" w:color="CCCCCC"/>
                <w:bottom w:val="single" w:sz="4" w:space="0" w:color="CCCCCC"/>
                <w:right w:val="single" w:sz="4" w:space="0" w:color="CCCCCC"/>
              </w:divBdr>
              <w:divsChild>
                <w:div w:id="511919393">
                  <w:marLeft w:val="0"/>
                  <w:marRight w:val="0"/>
                  <w:marTop w:val="0"/>
                  <w:marBottom w:val="0"/>
                  <w:divBdr>
                    <w:top w:val="none" w:sz="0" w:space="0" w:color="auto"/>
                    <w:left w:val="none" w:sz="0" w:space="0" w:color="auto"/>
                    <w:bottom w:val="none" w:sz="0" w:space="0" w:color="auto"/>
                    <w:right w:val="none" w:sz="0" w:space="0" w:color="auto"/>
                  </w:divBdr>
                  <w:divsChild>
                    <w:div w:id="500395976">
                      <w:marLeft w:val="0"/>
                      <w:marRight w:val="0"/>
                      <w:marTop w:val="376"/>
                      <w:marBottom w:val="376"/>
                      <w:divBdr>
                        <w:top w:val="none" w:sz="0" w:space="0" w:color="auto"/>
                        <w:left w:val="none" w:sz="0" w:space="0" w:color="auto"/>
                        <w:bottom w:val="none" w:sz="0" w:space="0" w:color="auto"/>
                        <w:right w:val="none" w:sz="0" w:space="0" w:color="auto"/>
                      </w:divBdr>
                    </w:div>
                    <w:div w:id="1737360892">
                      <w:marLeft w:val="0"/>
                      <w:marRight w:val="0"/>
                      <w:marTop w:val="376"/>
                      <w:marBottom w:val="376"/>
                      <w:divBdr>
                        <w:top w:val="none" w:sz="0" w:space="0" w:color="auto"/>
                        <w:left w:val="none" w:sz="0" w:space="0" w:color="auto"/>
                        <w:bottom w:val="none" w:sz="0" w:space="0" w:color="auto"/>
                        <w:right w:val="none" w:sz="0" w:space="0" w:color="auto"/>
                      </w:divBdr>
                      <w:divsChild>
                        <w:div w:id="165177097">
                          <w:marLeft w:val="0"/>
                          <w:marRight w:val="0"/>
                          <w:marTop w:val="0"/>
                          <w:marBottom w:val="0"/>
                          <w:divBdr>
                            <w:top w:val="none" w:sz="0" w:space="0" w:color="auto"/>
                            <w:left w:val="none" w:sz="0" w:space="0" w:color="auto"/>
                            <w:bottom w:val="none" w:sz="0" w:space="0" w:color="auto"/>
                            <w:right w:val="none" w:sz="0" w:space="0" w:color="auto"/>
                          </w:divBdr>
                          <w:divsChild>
                            <w:div w:id="17599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1008</Words>
  <Characters>5750</Characters>
  <Application>Microsoft Office Word</Application>
  <DocSecurity>0</DocSecurity>
  <Lines>47</Lines>
  <Paragraphs>13</Paragraphs>
  <ScaleCrop>false</ScaleCrop>
  <Company>Microsoft</Company>
  <LinksUpToDate>false</LinksUpToDate>
  <CharactersWithSpaces>6745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2019-01-17T08:56:00Z</dcterms:created>
  <dcterms:modified xsi:type="dcterms:W3CDTF">2019-01-17T08:58:00Z</dcterms:modified>
</cp:coreProperties>
</file>