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附件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苏州市伴生矿利用企业监测方案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根据《省生态环境厅关于印发&lt;江苏省伴生放射性矿开发利用企业环境辐射监督性监测方案&gt;的通知》（苏环办</w:t>
      </w:r>
      <w:r>
        <w:rPr>
          <w:rFonts w:hint="default" w:ascii="Times New Roman" w:hAnsi="Times New Roman" w:eastAsia="仿宋" w:cs="Times New Roman"/>
          <w:sz w:val="32"/>
          <w:szCs w:val="32"/>
        </w:rPr>
        <w:t>﹝2021﹞230号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）的要求及各伴生矿利用企业实际情况，参考伴生矿利用企业自行监测方案，制定苏州市伴生矿利用企业监测方案如下：</w:t>
      </w:r>
    </w:p>
    <w:p>
      <w:pPr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一、企业名单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苏州市正常运行的伴生矿利用企业共有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</w:t>
      </w:r>
      <w:bookmarkStart w:id="0" w:name="OLE_LINK1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中稀（常熟）稀土新材料有限公司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bookmarkEnd w:id="0"/>
    <w:p>
      <w:pPr>
        <w:numPr>
          <w:ilvl w:val="0"/>
          <w:numId w:val="1"/>
        </w:numPr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根据企业实际情况和自行监测方案，设计监测方案如下：</w:t>
      </w:r>
    </w:p>
    <w:p>
      <w:pPr>
        <w:jc w:val="center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表1 年度监督性监测项目和频次</w:t>
      </w:r>
    </w:p>
    <w:tbl>
      <w:tblPr>
        <w:tblStyle w:val="2"/>
        <w:tblpPr w:leftFromText="180" w:rightFromText="180" w:vertAnchor="text" w:horzAnchor="margin" w:tblpY="51"/>
        <w:tblW w:w="8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3593"/>
        <w:gridCol w:w="1933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tblHeader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  <w:lang w:val="en-US" w:eastAsia="zh-CN"/>
              </w:rPr>
              <w:t>监测</w:t>
            </w:r>
            <w:r>
              <w:rPr>
                <w:rFonts w:hint="default" w:ascii="Times New Roman" w:hAnsi="Times New Roman" w:cs="Times New Roman"/>
                <w:b/>
                <w:szCs w:val="21"/>
              </w:rPr>
              <w:t>对象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检测点位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检测项目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一年监测频次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陆地γ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厂区内各生产区、办公区及厂界四周、空气、土壤采样布点处；易洒落矿物的公路；对照点（共25个点位）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γ辐射空气吸收剂量率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废水（流出物）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总排口（1个点位）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U</w:t>
            </w:r>
            <w:r>
              <w:rPr>
                <w:rFonts w:hint="default" w:ascii="Times New Roman" w:hAnsi="Times New Roman" w:cs="Times New Roman"/>
                <w:szCs w:val="21"/>
                <w:vertAlign w:val="subscript"/>
              </w:rPr>
              <w:t>天然</w:t>
            </w:r>
            <w:r>
              <w:rPr>
                <w:rFonts w:hint="default" w:ascii="Times New Roman" w:hAnsi="Times New Roman" w:cs="Times New Roman"/>
                <w:szCs w:val="21"/>
              </w:rPr>
              <w:t>、</w:t>
            </w:r>
            <w:r>
              <w:rPr>
                <w:rFonts w:hint="default" w:ascii="Times New Roman" w:hAnsi="Times New Roman" w:cs="Times New Roman"/>
                <w:szCs w:val="21"/>
                <w:vertAlign w:val="superscript"/>
              </w:rPr>
              <w:t>226</w:t>
            </w:r>
            <w:r>
              <w:rPr>
                <w:rFonts w:hint="default" w:ascii="Times New Roman" w:hAnsi="Times New Roman" w:cs="Times New Roman"/>
                <w:szCs w:val="21"/>
              </w:rPr>
              <w:t>Ra、Th、总α、总β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地表水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排放口上游约500米、下游约1000米范围（共2个点位）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U</w:t>
            </w:r>
            <w:r>
              <w:rPr>
                <w:rFonts w:hint="default" w:ascii="Times New Roman" w:hAnsi="Times New Roman" w:cs="Times New Roman"/>
                <w:szCs w:val="21"/>
                <w:vertAlign w:val="subscript"/>
              </w:rPr>
              <w:t>天然</w:t>
            </w:r>
            <w:r>
              <w:rPr>
                <w:rFonts w:hint="default" w:ascii="Times New Roman" w:hAnsi="Times New Roman" w:cs="Times New Roman"/>
                <w:szCs w:val="21"/>
              </w:rPr>
              <w:t>、</w:t>
            </w:r>
            <w:r>
              <w:rPr>
                <w:rFonts w:hint="default" w:ascii="Times New Roman" w:hAnsi="Times New Roman" w:cs="Times New Roman"/>
                <w:szCs w:val="21"/>
                <w:vertAlign w:val="superscript"/>
              </w:rPr>
              <w:t>226</w:t>
            </w:r>
            <w:r>
              <w:rPr>
                <w:rFonts w:hint="default" w:ascii="Times New Roman" w:hAnsi="Times New Roman" w:cs="Times New Roman"/>
                <w:szCs w:val="21"/>
              </w:rPr>
              <w:t>Ra、Th、总α、总β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土壤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厂界四周500米范围内农田或环境土壤；对照点（共3个点位）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U</w:t>
            </w:r>
            <w:r>
              <w:rPr>
                <w:rFonts w:hint="default" w:ascii="Times New Roman" w:hAnsi="Times New Roman" w:cs="Times New Roman"/>
                <w:szCs w:val="21"/>
                <w:vertAlign w:val="subscript"/>
              </w:rPr>
              <w:t>天然</w:t>
            </w:r>
            <w:r>
              <w:rPr>
                <w:rFonts w:hint="default" w:ascii="Times New Roman" w:hAnsi="Times New Roman" w:cs="Times New Roman"/>
                <w:szCs w:val="21"/>
              </w:rPr>
              <w:t>、</w:t>
            </w:r>
            <w:r>
              <w:rPr>
                <w:rFonts w:hint="default" w:ascii="Times New Roman" w:hAnsi="Times New Roman" w:cs="Times New Roman"/>
                <w:szCs w:val="21"/>
                <w:vertAlign w:val="superscript"/>
              </w:rPr>
              <w:t>226</w:t>
            </w:r>
            <w:r>
              <w:rPr>
                <w:rFonts w:hint="default" w:ascii="Times New Roman" w:hAnsi="Times New Roman" w:cs="Times New Roman"/>
                <w:szCs w:val="21"/>
              </w:rPr>
              <w:t>Ra、Th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底泥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同地表水（2个点位）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U</w:t>
            </w:r>
            <w:r>
              <w:rPr>
                <w:rFonts w:hint="default" w:ascii="Times New Roman" w:hAnsi="Times New Roman" w:cs="Times New Roman"/>
                <w:szCs w:val="21"/>
                <w:vertAlign w:val="subscript"/>
              </w:rPr>
              <w:t>天然</w:t>
            </w:r>
            <w:r>
              <w:rPr>
                <w:rFonts w:hint="default" w:ascii="Times New Roman" w:hAnsi="Times New Roman" w:cs="Times New Roman"/>
                <w:szCs w:val="21"/>
              </w:rPr>
              <w:t>、</w:t>
            </w:r>
            <w:r>
              <w:rPr>
                <w:rFonts w:hint="default" w:ascii="Times New Roman" w:hAnsi="Times New Roman" w:cs="Times New Roman"/>
                <w:szCs w:val="21"/>
                <w:vertAlign w:val="superscript"/>
              </w:rPr>
              <w:t>226</w:t>
            </w:r>
            <w:r>
              <w:rPr>
                <w:rFonts w:hint="default" w:ascii="Times New Roman" w:hAnsi="Times New Roman" w:cs="Times New Roman"/>
                <w:szCs w:val="21"/>
              </w:rPr>
              <w:t>Ra、Th、总α、总β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废渣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中和渣库、酸溶渣库（2个点位样品）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U</w:t>
            </w:r>
            <w:r>
              <w:rPr>
                <w:rFonts w:hint="default" w:ascii="Times New Roman" w:hAnsi="Times New Roman" w:cs="Times New Roman"/>
                <w:szCs w:val="21"/>
                <w:vertAlign w:val="subscript"/>
              </w:rPr>
              <w:t>天然</w:t>
            </w:r>
            <w:r>
              <w:rPr>
                <w:rFonts w:hint="default" w:ascii="Times New Roman" w:hAnsi="Times New Roman" w:cs="Times New Roman"/>
                <w:szCs w:val="21"/>
              </w:rPr>
              <w:t>、</w:t>
            </w:r>
            <w:r>
              <w:rPr>
                <w:rFonts w:hint="default" w:ascii="Times New Roman" w:hAnsi="Times New Roman" w:cs="Times New Roman"/>
                <w:szCs w:val="21"/>
                <w:vertAlign w:val="superscript"/>
              </w:rPr>
              <w:t>226</w:t>
            </w:r>
            <w:r>
              <w:rPr>
                <w:rFonts w:hint="default" w:ascii="Times New Roman" w:hAnsi="Times New Roman" w:cs="Times New Roman"/>
                <w:szCs w:val="21"/>
              </w:rPr>
              <w:t>Ra、Th、总α、总β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1次</w:t>
            </w:r>
          </w:p>
        </w:tc>
      </w:tr>
    </w:tbl>
    <w:p>
      <w:pPr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基本要求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按照年度监督性监测的频次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表1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对相关企业的年度监测进行监督监测，确保监督性监测全覆盖。现场监测项目必须每年开展。每年实验室分析监测介质的样品必须覆盖所有采样点，项目和频次必须满足表1。可根据需要对企业环境辐射年度监测工作开展部分或全部介质、部分或全部项目的外部质量控制工作，质量控制的监测结果可以作为监督性监测结果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FCDBA9"/>
    <w:multiLevelType w:val="singleLevel"/>
    <w:tmpl w:val="A1FCDBA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64ACA"/>
    <w:rsid w:val="2A864ACA"/>
    <w:rsid w:val="2E2E745B"/>
    <w:rsid w:val="3B3E002C"/>
    <w:rsid w:val="486661EA"/>
    <w:rsid w:val="68A1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2025-06-09T02:09:00Z</dcterms:created>
  <dc:creator>Administrator</dc:creator>
  <cp:lastModifiedBy>Administrator</cp:lastModifiedBy>
  <dcterms:modified xsi:type="dcterms:W3CDTF">2025-06-09T02:10:47Z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2052-12.8.2.15292</vt:lpwstr>
  </property>
  <property fmtid="{D5CDD505-2E9C-101B-9397-08002B2CF9AE}" pid="3" name="ICV">
    <vt:lpwstr>6C00BBBA4FB343D581D68EE3A38FACBA_11</vt:lpwstr>
  </property>
</Properties>
</file>