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D728">
      <w:pPr>
        <w:spacing w:line="580" w:lineRule="exact"/>
        <w:jc w:val="center"/>
      </w:pPr>
      <w:bookmarkStart w:id="0" w:name="OLE_LINK1"/>
    </w:p>
    <w:p w14:paraId="395052FE">
      <w:pPr>
        <w:spacing w:line="580" w:lineRule="exact"/>
        <w:jc w:val="center"/>
      </w:pPr>
    </w:p>
    <w:p w14:paraId="6B964630">
      <w:pPr>
        <w:spacing w:line="580" w:lineRule="exact"/>
        <w:jc w:val="center"/>
      </w:pPr>
    </w:p>
    <w:p w14:paraId="27C2A3B6">
      <w:pPr>
        <w:spacing w:line="580" w:lineRule="exact"/>
        <w:jc w:val="center"/>
      </w:pPr>
    </w:p>
    <w:p w14:paraId="0B38EE43">
      <w:pPr>
        <w:spacing w:line="580" w:lineRule="exact"/>
        <w:jc w:val="center"/>
      </w:pPr>
    </w:p>
    <w:p w14:paraId="194F1AC3">
      <w:pPr>
        <w:spacing w:line="580" w:lineRule="exact"/>
        <w:jc w:val="both"/>
      </w:pPr>
    </w:p>
    <w:p w14:paraId="01BFBABE">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苏环评审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rPr>
        <w:t>号</w:t>
      </w:r>
    </w:p>
    <w:p w14:paraId="22A734B9">
      <w:pPr>
        <w:spacing w:line="580" w:lineRule="exact"/>
        <w:jc w:val="center"/>
        <w:rPr>
          <w:sz w:val="32"/>
          <w:szCs w:val="32"/>
        </w:rPr>
      </w:pPr>
    </w:p>
    <w:p w14:paraId="3135B413">
      <w:pPr>
        <w:spacing w:line="580" w:lineRule="exact"/>
        <w:jc w:val="center"/>
        <w:rPr>
          <w:sz w:val="32"/>
          <w:szCs w:val="32"/>
        </w:rPr>
      </w:pPr>
    </w:p>
    <w:p w14:paraId="7E7656E6">
      <w:pPr>
        <w:spacing w:line="540" w:lineRule="exact"/>
        <w:ind w:right="318"/>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关于苏州市</w:t>
      </w:r>
      <w:r>
        <w:rPr>
          <w:rFonts w:hint="eastAsia" w:ascii="Times New Roman" w:hAnsi="Times New Roman" w:eastAsia="方正小标宋简体" w:cs="Times New Roman"/>
          <w:sz w:val="44"/>
          <w:szCs w:val="44"/>
          <w:lang w:val="en-US" w:eastAsia="zh-CN"/>
        </w:rPr>
        <w:t>相城区阳澄湖水生态修复项目</w:t>
      </w:r>
    </w:p>
    <w:p w14:paraId="4D6EDAA3">
      <w:pPr>
        <w:spacing w:line="540" w:lineRule="exact"/>
        <w:ind w:right="318"/>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环境影响报告书的批复</w:t>
      </w:r>
    </w:p>
    <w:bookmarkEnd w:id="0"/>
    <w:p w14:paraId="5DB88BC6">
      <w:pPr>
        <w:spacing w:line="540" w:lineRule="exact"/>
        <w:ind w:right="320"/>
        <w:jc w:val="left"/>
        <w:rPr>
          <w:rFonts w:ascii="Times New Roman" w:hAnsi="Times New Roman" w:eastAsia="仿宋_GB2312" w:cs="Times New Roman"/>
          <w:sz w:val="32"/>
          <w:szCs w:val="32"/>
        </w:rPr>
      </w:pPr>
    </w:p>
    <w:p w14:paraId="4553CC4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苏州通恒市政公用建设管理有限公司：</w:t>
      </w:r>
    </w:p>
    <w:p w14:paraId="07A1825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你单位报送的《苏州市相城区阳澄湖水生态修复项目环境影响报告书》（项目编号395k54，以下简称《报告书》）收悉。经研究，现批复如下：</w:t>
      </w:r>
    </w:p>
    <w:p w14:paraId="3CCCF3E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一、该水生态修复项目主要包含入湖口强化预处理、生态缓冲带构建、湖滨湿地带修复、湖区内源治理等四部分组成，其中：生态护岸带总长约2.5公里，湖区内源治理约0.8平方公里。</w:t>
      </w:r>
    </w:p>
    <w:p w14:paraId="48D34D9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根据你单位委托苏州相润环境科技有限公司（编制主持人胡秀玲，职业资格证书管理号：10354143509410368）编制的《报告书》结论和技术评估（苏评估〔2025〕4号）报告，该项目的实施将对生态环境造成一定影响，在切实落实各项污染防治、环境风险防范措施，确保各类污染物稳定达标排放的前提下，从生态环境保护角度分析，该项目建设对环境的不利影响可得到缓解和控制。我局原则同意《报告书》的环境影响评价总体结论和拟采取的生态环境保护措施。</w:t>
      </w:r>
    </w:p>
    <w:p w14:paraId="4495DAD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该工程建设必须严格执行环境保护设施与主体工程同时设计、同时施工、同时投产的“三同时”制度。在项目工程设计、建设和环境管理中，你单位应落实《报告书》中提出的各项生态环境保护要求，确保各类污染物达标排放，并应着重做好以下工作：</w:t>
      </w:r>
    </w:p>
    <w:p w14:paraId="74623B7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强化工程建设生态环境保护管理。在该工程初步设计阶段应当依据《报告书》和批复进一步细化生态环境保护措施，在生态环境保护篇章中落实生态保护和环境污染防治的各项措施，将生态环境保护投资纳入工程概算。在施工招标文件、施工合同中明确生态环境保护条款和责任。</w:t>
      </w:r>
    </w:p>
    <w:p w14:paraId="5BC69EE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严格落实水环境保护措施。落实《省生态环境厅关于印发防范清淤疏浚工程对水质影响工作方案的通知》（苏环办〔2021〕185号）相关要求，以及《报告书》提出的施工期各项水污染防治措施，减少工程建设期间对水体的影响。施工期生活污水按《报告书》要求妥善处理，排泥场尾水满足《地表水环境质量标准》（GB3838-2002）中Ⅲ类标准。船舶的生活污水、含油污水由合规单位收集处理，不得向水域排放。施工期间应加强相关国、省考断面的水质监测，采取相应措施确保断面水质不下降，一旦发现异常，应立即停止施工。该工程实施过程中如相关国、省考断面需申请临时替代监测点位，你单位应配合生态环境部门做好相关工作。</w:t>
      </w:r>
    </w:p>
    <w:p w14:paraId="3660B58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严格落实大气污染防治措施。严格落实工地周边围挡、物料堆放覆盖、土方开挖湿法作业、路面硬化、出入车辆清洗、渣土车辆密闭运输“六个百分之百”相关要求。合理布置施工现场，采取优化施工工艺，强化施工管理，严格落实非道路移动机械的管理要求。采用商品混凝土，施工场地不设置混凝土拌和站；注意控制施工扬尘，实施裸土覆盖，运输车辆的车厢应配备顶棚或遮盖物，合理布设材料堆场，施工现场应设置不低于2.5米的围挡，合理安排施工时间，避免大风天气地面作业；料场设置围挡，实施表面覆盖，加强日常洒水降尘；使用符合标准的油料或清洁能源；优化疏浚底泥运输路线，运输车船须加盖封闭，采取有效措施防止临时堆土区恶臭。施工场地扬尘执行《施工场地扬尘排放标准》（DB32/4437-2022）表1限值，S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、NO</w:t>
      </w:r>
      <w:r>
        <w:rPr>
          <w:rFonts w:hint="eastAsia" w:ascii="Times New Roman" w:hAnsi="Times New Roman" w:eastAsia="仿宋_GB2312" w:cs="Times New Roman"/>
          <w:sz w:val="32"/>
          <w:szCs w:val="32"/>
          <w:vertAlign w:val="subscript"/>
          <w:lang w:val="en-US" w:eastAsia="zh-CN"/>
        </w:rPr>
        <w:t>x</w:t>
      </w:r>
      <w:r>
        <w:rPr>
          <w:rFonts w:hint="eastAsia" w:ascii="Times New Roman" w:hAnsi="Times New Roman" w:eastAsia="仿宋_GB2312" w:cs="Times New Roman"/>
          <w:sz w:val="32"/>
          <w:szCs w:val="32"/>
          <w:lang w:val="en-US" w:eastAsia="zh-CN"/>
        </w:rPr>
        <w:t>执行《大气污染物综合排放标准》（DB32/4041-2021）表3限值；排泥场产生的恶臭气体执行《恶臭污染物排放标准》（GB14554-93）表1标准值。</w:t>
      </w:r>
    </w:p>
    <w:p w14:paraId="601840E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（四）严格落实噪声防治措施。选用低噪声施工方式和机械，合理布置施工场地，高噪</w:t>
      </w:r>
      <w:bookmarkStart w:id="2" w:name="_GoBack"/>
      <w:bookmarkEnd w:id="2"/>
      <w:r>
        <w:rPr>
          <w:rFonts w:hint="eastAsia" w:ascii="Times New Roman" w:hAnsi="Times New Roman" w:eastAsia="仿宋_GB2312" w:cs="Times New Roman"/>
          <w:sz w:val="32"/>
          <w:szCs w:val="32"/>
          <w:lang w:val="en-US" w:eastAsia="zh-CN"/>
        </w:rPr>
        <w:t>声设备应尽量远离声环境敏感点，避免在同一地点安排大量动力机械设施，并应在高噪声设备周围和施工场界设隔声屏障；合理安排施工作业时间，禁止22时～次日6时从事进行可能产生噪声扰民问题的施工活动，若因生产工艺要求及其他特殊情况需在夜间进行施工作业的，应当事前取得行政主管部门的同意，并在施工现场外明显处或居民小区进行公告。加强设备维护和管理，避免设备非正常运行。施工期噪声排放执行《建筑施工噪声排放标准》（GB12523-2025）表1限值。运营期加强船舶管理，设置限速、禁鸣等标志，防止噪声扰民。</w:t>
      </w:r>
    </w:p>
    <w:p w14:paraId="1C6E571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落实固体废物及疏浚土方处理处置措施。施工期中产生的固体废物应及时收集清运至主管部门指定地点，严禁乱丢乱弃；生活垃圾应定点分类收集存储，由环卫部门定期统一处理；应加强疏浚土方监测、制定科学的疏浚土方处置方案、选择合理的疏浚土方运输线路，并经专家论证，避免造成二次污染。固体废弃物的场内堆放、贮存、转移应符合《一般工业固体废物贮存和填埋污染控制标准》（GB18599-2020）相关规定，委托有相关技术能力单位外运处置；危险废物须交有资质单位规范处置。建筑垃圾等均应纳入城市统一消纳体系，运至行政主管部门指定地点统一处置。运营期船舶垃圾交由岸上处理，不得直排河道。</w:t>
      </w:r>
    </w:p>
    <w:p w14:paraId="2704FAF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落实生态环境保护措施。严格执行国家、省、市关于生态保护红线、生态空间管控区域、阳澄湖水源水质保护区等相关保护规定，禁止在相关规定划定的保护范围内设置临时堆土区、施工营地等大临工程。进一步优化工程设计、施工布置和临时堆土区选址方案。使用环保型施工耗材，进行绿色施工。严格控制施工作业范围，合理布局施工场地，减少对地表扰动和植被破坏；合理安排施工进度，尽量缩短施工时间，减小对生态环境的影响。施工结束后及时开展生态恢复、绿化工作，减缓对沿线生态环境的影响。落实《报告书》提出的各项水土流失防治措施和植被恢复等生态修复措施。你单位应按照相关法律法规、文件要求以及主管部门意见，在开工前履行生态空间管控区域等相关手续，相关手续履行完成前不得开工建设。</w:t>
      </w:r>
    </w:p>
    <w:p w14:paraId="1C2DD76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（七）施工过程中如遇土壤、底泥等污染问题，应立即停止施工，上报当地生态环境部门，妥善处理后方可继续施工。</w:t>
      </w:r>
    </w:p>
    <w:p w14:paraId="4A8A41C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落实《报告书》提出的环境风险防范措施、应急措施和环境风险防控体系，建立完善的监控、监测及报警系统，开工前制定施工期突发环境风险应急预案。加强运营期管理，定期排查环境安全隐患并落实防范措施。落实安全生产工作要求，依法依规开展施工期和运营期环保设施安全风险辨识管控和隐患排查治理。建设单位应对废气、污水处理等环境治理设施开展安全风险辨识管控，健全内部污染防治设施稳定运行和管理责任制度，严格依据标准规范建设环境治理设施，确保环境治理设施安全、稳定、有效运行。</w:t>
      </w:r>
    </w:p>
    <w:p w14:paraId="3A9772A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（九）本工程如涉及核与辐射内容应按规定另行报批。</w:t>
      </w:r>
    </w:p>
    <w:p w14:paraId="579FDE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（十）工程建成后，须按规定程序实施竣工环境保护验收。</w:t>
      </w:r>
    </w:p>
    <w:p w14:paraId="3E56B09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四、严格落实生态环境保护主体责任，你单位应当对《报告书》的内容和结论负责。</w:t>
      </w:r>
    </w:p>
    <w:p w14:paraId="600BDCC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苏州市相城生态环境局组织开展辖区内该工程的“三同时”监督检查和日常监督管理工作，苏州市生态环境综合行政执法局负责不定期抽查。你单位应在收到本批复20个工作日内，将批准后的环境影响报告书分送至苏州市生态环境综合行政执法局、苏州市相城生态环境局，并按规定接受生态环境部门的日常监督检查。</w:t>
      </w:r>
    </w:p>
    <w:p w14:paraId="1092183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六、如该项目所涉及污染物排放标准发生变化，应执行最新的排放标准。</w:t>
      </w:r>
    </w:p>
    <w:p w14:paraId="0975A78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该工程的性质、规模、地点、采用的施工工艺或者防治污染、防止生态破坏的措施发生重大变动的，建设单位应当重新报批环境影响评价文件。环境影响评价文件自批准之日起超过5年，建设项目方开工建设的，其环境影响评价文件须报重新审核。</w:t>
      </w:r>
    </w:p>
    <w:p w14:paraId="7E49853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八、该工程实施后应当按照《中华人民共和国环境影响评价法》《建设项目环境影响后评价管理办法（试行）》等要求开展环境影响后评价。</w:t>
      </w:r>
    </w:p>
    <w:p w14:paraId="78F2C57E">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78D6143">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B25A0F9">
      <w:pPr>
        <w:keepNext w:val="0"/>
        <w:keepLines w:val="0"/>
        <w:pageBreakBefore w:val="0"/>
        <w:kinsoku/>
        <w:wordWrap/>
        <w:overflowPunct/>
        <w:topLinePunct w:val="0"/>
        <w:autoSpaceDE/>
        <w:autoSpaceDN/>
        <w:bidi w:val="0"/>
        <w:adjustRightInd/>
        <w:snapToGrid/>
        <w:spacing w:line="580" w:lineRule="exact"/>
        <w:ind w:firstLine="4480" w:firstLineChars="1400"/>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苏州市生态环境局</w:t>
      </w:r>
    </w:p>
    <w:p w14:paraId="2C6250C4">
      <w:pPr>
        <w:keepNext w:val="0"/>
        <w:keepLines w:val="0"/>
        <w:pageBreakBefore w:val="0"/>
        <w:kinsoku/>
        <w:wordWrap/>
        <w:overflowPunct/>
        <w:topLinePunct w:val="0"/>
        <w:autoSpaceDE/>
        <w:autoSpaceDN/>
        <w:bidi w:val="0"/>
        <w:adjustRightInd/>
        <w:snapToGrid/>
        <w:spacing w:line="580" w:lineRule="exact"/>
        <w:ind w:right="640" w:firstLine="4480" w:firstLineChars="1400"/>
        <w:textAlignment w:val="auto"/>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w:t>
      </w:r>
    </w:p>
    <w:p w14:paraId="36E3B868"/>
    <w:p w14:paraId="54B4855B"/>
    <w:p w14:paraId="6DDE3DF2"/>
    <w:p w14:paraId="683C787D"/>
    <w:p w14:paraId="5183D668"/>
    <w:p w14:paraId="5B6D1BC7">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（项目代码：</w:t>
      </w:r>
      <w:r>
        <w:rPr>
          <w:rFonts w:hint="eastAsia" w:ascii="Times New Roman" w:hAnsi="Times New Roman" w:eastAsia="仿宋_GB2312" w:cs="Times New Roman"/>
          <w:sz w:val="32"/>
          <w:szCs w:val="32"/>
          <w:lang w:eastAsia="zh-CN"/>
        </w:rPr>
        <w:t>2512-320507-89-01-242955</w:t>
      </w:r>
      <w:r>
        <w:rPr>
          <w:rFonts w:ascii="Times New Roman" w:hAnsi="Times New Roman" w:eastAsia="仿宋_GB2312" w:cs="Times New Roman"/>
          <w:sz w:val="32"/>
          <w:szCs w:val="32"/>
        </w:rPr>
        <w:t>）</w:t>
      </w:r>
    </w:p>
    <w:p w14:paraId="194914A2">
      <w:pPr>
        <w:pBdr>
          <w:top w:val="single" w:color="auto" w:sz="8" w:space="1"/>
        </w:pBdr>
        <w:tabs>
          <w:tab w:val="center" w:pos="4422"/>
        </w:tabs>
        <w:snapToGrid w:val="0"/>
        <w:spacing w:line="50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抄送：</w:t>
      </w:r>
      <w:bookmarkStart w:id="1" w:name="PO_chaosong"/>
      <w:r>
        <w:rPr>
          <w:rFonts w:hint="eastAsia" w:ascii="仿宋_GB2312" w:hAnsi="Times New Roman" w:eastAsia="仿宋_GB2312" w:cs="仿宋_GB2312"/>
          <w:sz w:val="28"/>
          <w:szCs w:val="28"/>
        </w:rPr>
        <w:t>苏州市生态环境综合行政执法局、</w:t>
      </w:r>
      <w:bookmarkEnd w:id="1"/>
      <w:r>
        <w:rPr>
          <w:rFonts w:hint="default" w:ascii="Times New Roman" w:hAnsi="Times New Roman" w:eastAsia="仿宋_GB2312" w:cs="Times New Roman"/>
          <w:color w:val="auto"/>
          <w:sz w:val="28"/>
          <w:szCs w:val="28"/>
          <w:highlight w:val="none"/>
        </w:rPr>
        <w:t>苏州市</w:t>
      </w:r>
      <w:r>
        <w:rPr>
          <w:rFonts w:hint="eastAsia" w:ascii="Times New Roman" w:hAnsi="Times New Roman" w:eastAsia="仿宋_GB2312" w:cs="Times New Roman"/>
          <w:color w:val="auto"/>
          <w:sz w:val="28"/>
          <w:szCs w:val="28"/>
          <w:highlight w:val="none"/>
          <w:lang w:val="en-US" w:eastAsia="zh-CN"/>
        </w:rPr>
        <w:t>相城</w:t>
      </w:r>
      <w:r>
        <w:rPr>
          <w:rFonts w:hint="default" w:ascii="Times New Roman" w:hAnsi="Times New Roman" w:eastAsia="仿宋_GB2312" w:cs="Times New Roman"/>
          <w:color w:val="auto"/>
          <w:sz w:val="28"/>
          <w:szCs w:val="28"/>
          <w:highlight w:val="none"/>
        </w:rPr>
        <w:t>生态环境局</w:t>
      </w:r>
      <w:r>
        <w:rPr>
          <w:rFonts w:hint="eastAsia" w:ascii="Times New Roman" w:hAnsi="Times New Roman" w:eastAsia="仿宋_GB2312" w:cs="Times New Roman"/>
          <w:sz w:val="28"/>
          <w:szCs w:val="28"/>
        </w:rPr>
        <w:t>。</w:t>
      </w:r>
    </w:p>
    <w:p w14:paraId="7560731C">
      <w:pPr>
        <w:pBdr>
          <w:top w:val="single" w:color="auto" w:sz="8" w:space="1"/>
          <w:bottom w:val="single" w:color="auto" w:sz="8" w:space="1"/>
        </w:pBdr>
        <w:tabs>
          <w:tab w:val="center" w:pos="4422"/>
        </w:tabs>
        <w:spacing w:line="500" w:lineRule="exact"/>
        <w:rPr>
          <w:rFonts w:hint="eastAsia"/>
          <w:lang w:val="en-US" w:eastAsia="zh-CN"/>
        </w:rPr>
      </w:pPr>
      <w:r>
        <w:rPr>
          <w:rFonts w:ascii="Times New Roman" w:hAnsi="Times New Roman" w:eastAsia="仿宋_GB2312" w:cs="Times New Roman"/>
          <w:sz w:val="28"/>
          <w:szCs w:val="28"/>
        </w:rPr>
        <w:t>苏州市</w:t>
      </w:r>
      <w:r>
        <w:rPr>
          <w:rFonts w:hint="eastAsia" w:ascii="Times New Roman" w:hAnsi="Times New Roman" w:eastAsia="仿宋_GB2312" w:cs="Times New Roman"/>
          <w:sz w:val="28"/>
          <w:szCs w:val="28"/>
        </w:rPr>
        <w:t>生态</w:t>
      </w:r>
      <w:r>
        <w:rPr>
          <w:rFonts w:ascii="Times New Roman" w:hAnsi="Times New Roman" w:eastAsia="仿宋_GB2312" w:cs="Times New Roman"/>
          <w:sz w:val="28"/>
          <w:szCs w:val="28"/>
        </w:rPr>
        <w:t>环境局</w:t>
      </w:r>
      <w:r>
        <w:rPr>
          <w:rFonts w:hint="eastAsia" w:ascii="Times New Roman" w:hAnsi="Times New Roman" w:eastAsia="仿宋_GB2312" w:cs="Times New Roman"/>
          <w:sz w:val="28"/>
          <w:szCs w:val="28"/>
        </w:rPr>
        <w:t xml:space="preserve">办公室       </w:t>
      </w:r>
      <w:r>
        <w:rPr>
          <w:rFonts w:hint="eastAsia"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25</w:t>
      </w:r>
      <w:r>
        <w:rPr>
          <w:rFonts w:ascii="Times New Roman" w:hAnsi="Times New Roman" w:eastAsia="仿宋_GB2312" w:cs="Times New Roman"/>
          <w:sz w:val="28"/>
          <w:szCs w:val="28"/>
        </w:rPr>
        <w:t>日印</w:t>
      </w:r>
      <w:r>
        <w:rPr>
          <w:rFonts w:hint="eastAsia" w:ascii="Times New Roman" w:hAnsi="Times New Roman" w:eastAsia="仿宋_GB2312" w:cs="Times New Roman"/>
          <w:sz w:val="28"/>
          <w:szCs w:val="28"/>
        </w:rPr>
        <w:t>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9737049-8B33-4585-9D47-BB668E49BE3A}"/>
  </w:font>
  <w:font w:name="方正小标宋简体">
    <w:panose1 w:val="02000000000000000000"/>
    <w:charset w:val="86"/>
    <w:family w:val="script"/>
    <w:pitch w:val="default"/>
    <w:sig w:usb0="A00002BF" w:usb1="184F6CFA" w:usb2="00000012" w:usb3="00000000" w:csb0="00040001" w:csb1="00000000"/>
    <w:embedRegular r:id="rId2" w:fontKey="{73628F30-70FA-471D-B901-3157FF71E942}"/>
  </w:font>
  <w:font w:name="仿宋_GB2312">
    <w:panose1 w:val="02010609030101010101"/>
    <w:charset w:val="86"/>
    <w:family w:val="decorative"/>
    <w:pitch w:val="default"/>
    <w:sig w:usb0="00000001" w:usb1="080E0000" w:usb2="00000000" w:usb3="00000000" w:csb0="00040000" w:csb1="00000000"/>
    <w:embedRegular r:id="rId3" w:fontKey="{2C7E7F44-0DB2-4A12-B347-701E5D485F22}"/>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7A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NzQyZTE2MDVlMGY4MzM3NjU1OGI0M2Y4YWVhNjUifQ=="/>
    <w:docVar w:name="KSO_WPS_MARK_KEY" w:val="bf8b7f7c-a4a0-4ff5-a500-4bff7352f8f9"/>
  </w:docVars>
  <w:rsids>
    <w:rsidRoot w:val="0061692D"/>
    <w:rsid w:val="000A2AA8"/>
    <w:rsid w:val="000E1D70"/>
    <w:rsid w:val="000F4C26"/>
    <w:rsid w:val="001846AB"/>
    <w:rsid w:val="001A738E"/>
    <w:rsid w:val="001C12DE"/>
    <w:rsid w:val="001C2601"/>
    <w:rsid w:val="001C2E37"/>
    <w:rsid w:val="00223D5F"/>
    <w:rsid w:val="00256E52"/>
    <w:rsid w:val="002616A3"/>
    <w:rsid w:val="002B03D6"/>
    <w:rsid w:val="003465F8"/>
    <w:rsid w:val="003C6EDA"/>
    <w:rsid w:val="003E391A"/>
    <w:rsid w:val="00420F00"/>
    <w:rsid w:val="004A6F2B"/>
    <w:rsid w:val="004E373E"/>
    <w:rsid w:val="00507C16"/>
    <w:rsid w:val="005127E2"/>
    <w:rsid w:val="00607C69"/>
    <w:rsid w:val="0061692D"/>
    <w:rsid w:val="00671976"/>
    <w:rsid w:val="00672F84"/>
    <w:rsid w:val="007A23BF"/>
    <w:rsid w:val="00894FFA"/>
    <w:rsid w:val="008B401D"/>
    <w:rsid w:val="0093338A"/>
    <w:rsid w:val="00975F53"/>
    <w:rsid w:val="009A27F9"/>
    <w:rsid w:val="009C487A"/>
    <w:rsid w:val="00A0167A"/>
    <w:rsid w:val="00A02D86"/>
    <w:rsid w:val="00A50942"/>
    <w:rsid w:val="00A50CB1"/>
    <w:rsid w:val="00A632DF"/>
    <w:rsid w:val="00A82FE1"/>
    <w:rsid w:val="00A9568D"/>
    <w:rsid w:val="00AB02B9"/>
    <w:rsid w:val="00AD43EE"/>
    <w:rsid w:val="00B1778A"/>
    <w:rsid w:val="00B577E1"/>
    <w:rsid w:val="00B645C3"/>
    <w:rsid w:val="00B82368"/>
    <w:rsid w:val="00B904CE"/>
    <w:rsid w:val="00BC501C"/>
    <w:rsid w:val="00BE2251"/>
    <w:rsid w:val="00C049CB"/>
    <w:rsid w:val="00C149B8"/>
    <w:rsid w:val="00C506D5"/>
    <w:rsid w:val="00C60F46"/>
    <w:rsid w:val="00C738E3"/>
    <w:rsid w:val="00C7440B"/>
    <w:rsid w:val="00D21C02"/>
    <w:rsid w:val="00D22F6B"/>
    <w:rsid w:val="00D526C9"/>
    <w:rsid w:val="00D61172"/>
    <w:rsid w:val="00DC5951"/>
    <w:rsid w:val="00DD2B03"/>
    <w:rsid w:val="00DF609E"/>
    <w:rsid w:val="00E0660B"/>
    <w:rsid w:val="00E24C90"/>
    <w:rsid w:val="00E26526"/>
    <w:rsid w:val="00E342EA"/>
    <w:rsid w:val="00E57923"/>
    <w:rsid w:val="00EA0AE9"/>
    <w:rsid w:val="00EC5881"/>
    <w:rsid w:val="00ED418A"/>
    <w:rsid w:val="00F1160E"/>
    <w:rsid w:val="00F31596"/>
    <w:rsid w:val="00F36C0F"/>
    <w:rsid w:val="00F41FD5"/>
    <w:rsid w:val="01E60F36"/>
    <w:rsid w:val="022F3B28"/>
    <w:rsid w:val="02640B26"/>
    <w:rsid w:val="03BC4D16"/>
    <w:rsid w:val="04E217BE"/>
    <w:rsid w:val="076169E8"/>
    <w:rsid w:val="09C46085"/>
    <w:rsid w:val="0A9B2BFA"/>
    <w:rsid w:val="0ADD1700"/>
    <w:rsid w:val="0B424B21"/>
    <w:rsid w:val="0B5262F1"/>
    <w:rsid w:val="0CD12600"/>
    <w:rsid w:val="11F1104F"/>
    <w:rsid w:val="12142A75"/>
    <w:rsid w:val="12CE6A3C"/>
    <w:rsid w:val="12E06408"/>
    <w:rsid w:val="13097AD4"/>
    <w:rsid w:val="162714E3"/>
    <w:rsid w:val="1C3A6EF4"/>
    <w:rsid w:val="1D8B66B3"/>
    <w:rsid w:val="1DFF5DA9"/>
    <w:rsid w:val="203A302B"/>
    <w:rsid w:val="22373C96"/>
    <w:rsid w:val="24AD5E73"/>
    <w:rsid w:val="26170C2C"/>
    <w:rsid w:val="261B38B5"/>
    <w:rsid w:val="269B2AE6"/>
    <w:rsid w:val="269F64C8"/>
    <w:rsid w:val="26C412A3"/>
    <w:rsid w:val="28902008"/>
    <w:rsid w:val="29DF1956"/>
    <w:rsid w:val="2CAC051B"/>
    <w:rsid w:val="2D2F71A3"/>
    <w:rsid w:val="2EB45BB2"/>
    <w:rsid w:val="2F881E8A"/>
    <w:rsid w:val="30AA57FA"/>
    <w:rsid w:val="3126266B"/>
    <w:rsid w:val="31687E86"/>
    <w:rsid w:val="332F0A06"/>
    <w:rsid w:val="33AB7C3A"/>
    <w:rsid w:val="357D4554"/>
    <w:rsid w:val="380F6D8C"/>
    <w:rsid w:val="3866365A"/>
    <w:rsid w:val="387C0DC3"/>
    <w:rsid w:val="399D4638"/>
    <w:rsid w:val="39DF50F9"/>
    <w:rsid w:val="3B854D4A"/>
    <w:rsid w:val="3DDD14F8"/>
    <w:rsid w:val="3DE22334"/>
    <w:rsid w:val="3E594080"/>
    <w:rsid w:val="42FC6174"/>
    <w:rsid w:val="449E3321"/>
    <w:rsid w:val="470C691E"/>
    <w:rsid w:val="48353A66"/>
    <w:rsid w:val="485C25DA"/>
    <w:rsid w:val="48BD16AF"/>
    <w:rsid w:val="48C94C9E"/>
    <w:rsid w:val="49BD689C"/>
    <w:rsid w:val="4C6C31F6"/>
    <w:rsid w:val="4F063E17"/>
    <w:rsid w:val="50863C9F"/>
    <w:rsid w:val="524B1ADA"/>
    <w:rsid w:val="58727DC0"/>
    <w:rsid w:val="5955311B"/>
    <w:rsid w:val="598E002D"/>
    <w:rsid w:val="5A240E27"/>
    <w:rsid w:val="5A5964C8"/>
    <w:rsid w:val="5E703CDF"/>
    <w:rsid w:val="613E3772"/>
    <w:rsid w:val="62AA0157"/>
    <w:rsid w:val="62B31701"/>
    <w:rsid w:val="63D83698"/>
    <w:rsid w:val="63E35C21"/>
    <w:rsid w:val="669B2BD8"/>
    <w:rsid w:val="691B726B"/>
    <w:rsid w:val="69447B88"/>
    <w:rsid w:val="69CE151D"/>
    <w:rsid w:val="6A42336B"/>
    <w:rsid w:val="6ADC30DD"/>
    <w:rsid w:val="6D6D0C7A"/>
    <w:rsid w:val="6F702EB9"/>
    <w:rsid w:val="6F8A08A9"/>
    <w:rsid w:val="71BA6861"/>
    <w:rsid w:val="71CF79B0"/>
    <w:rsid w:val="735F40D6"/>
    <w:rsid w:val="7561323F"/>
    <w:rsid w:val="771D097F"/>
    <w:rsid w:val="78A11141"/>
    <w:rsid w:val="79A2404B"/>
    <w:rsid w:val="7A1173D2"/>
    <w:rsid w:val="7C6E07FD"/>
    <w:rsid w:val="7DD314FA"/>
    <w:rsid w:val="7E265AE7"/>
    <w:rsid w:val="7EA877E8"/>
    <w:rsid w:val="7EE46AA6"/>
    <w:rsid w:val="7F020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outlineLvl w:val="0"/>
    </w:pPr>
    <w:rPr>
      <w:rFonts w:eastAsia="方正小标宋简体"/>
      <w:b/>
      <w:bCs/>
      <w:kern w:val="44"/>
      <w:sz w:val="44"/>
      <w:szCs w:val="44"/>
    </w:rPr>
  </w:style>
  <w:style w:type="paragraph" w:styleId="3">
    <w:name w:val="heading 3"/>
    <w:basedOn w:val="1"/>
    <w:next w:val="1"/>
    <w:qFormat/>
    <w:uiPriority w:val="9"/>
    <w:pPr>
      <w:keepNext/>
      <w:keepLines/>
      <w:contextualSpacing/>
      <w:outlineLvl w:val="2"/>
    </w:pPr>
    <w:rPr>
      <w:b/>
      <w:bCs/>
      <w:sz w:val="30"/>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eastAsia="仿宋_GB2312"/>
      <w:sz w:val="32"/>
      <w:szCs w:val="20"/>
    </w:rPr>
  </w:style>
  <w:style w:type="paragraph" w:styleId="5">
    <w:name w:val="Body Text Indent 2"/>
    <w:basedOn w:val="1"/>
    <w:unhideWhenUsed/>
    <w:qFormat/>
    <w:uiPriority w:val="99"/>
    <w:pPr>
      <w:tabs>
        <w:tab w:val="left" w:pos="7020"/>
      </w:tabs>
      <w:spacing w:line="400" w:lineRule="exact"/>
      <w:ind w:firstLine="640" w:firstLineChars="200"/>
    </w:pPr>
    <w:rPr>
      <w:rFonts w:hint="eastAsia" w:ascii="仿宋_GB2312" w:hAnsi="宋体" w:eastAsia="仿宋_GB2312"/>
      <w:sz w:val="3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next w:val="1"/>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fontstyle01"/>
    <w:basedOn w:val="10"/>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2868</Words>
  <Characters>3227</Characters>
  <Lines>24</Lines>
  <Paragraphs>6</Paragraphs>
  <TotalTime>0</TotalTime>
  <ScaleCrop>false</ScaleCrop>
  <LinksUpToDate>false</LinksUpToDate>
  <CharactersWithSpaces>3246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2021-08-16T06:16:00Z</dcterms:created>
  <dc:creator>陈思</dc:creator>
  <cp:lastModifiedBy>小飞象</cp:lastModifiedBy>
  <cp:lastPrinted>2026-05-22T02:41:13Z</cp:lastPrinted>
  <dcterms:modified xsi:type="dcterms:W3CDTF">2026-05-22T02:41:16Z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44C312C033B84A7B9D192215DFAC5BE6_13</vt:lpwstr>
  </property>
  <property fmtid="{D5CDD505-2E9C-101B-9397-08002B2CF9AE}" pid="4" name="KSOTemplateDocerSaveRecord">
    <vt:lpwstr>eyJoZGlkIjoiYzRhMmFlNWZkYzdhODM4MWRhMTJmNDJjODBjNmJjMmMiLCJ1c2VySWQiOiIxMTI0OTQ1MTY4In0=</vt:lpwstr>
  </property>
</Properties>
</file>