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苏环建〔2026〕09第0052号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30037543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bookmarkStart w:id="9" w:name="_GoBack"/>
      <w:r>
        <w:rPr>
          <w:rFonts w:hint="eastAsia" w:ascii="宋体" w:hAnsi="宋体" w:eastAsia="宋体"/>
          <w:sz w:val="44"/>
          <w:szCs w:val="44"/>
          <w:lang w:eastAsia="zh-CN"/>
        </w:rPr>
        <w:t>关于对苏州市吴江平望生活污水处理有限公司</w:t>
      </w:r>
    </w:p>
    <w:p w14:paraId="73585BC8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bookmarkEnd w:id="9"/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苏州市吴江平望生活污水处理有限公司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66071FC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你公司报送的《苏州市吴江区平西生活污水厂新建工程项目环境影响报告表》（以下简称报告表）收悉，经研究，现批复如下：</w:t>
            </w:r>
          </w:p>
          <w:p w14:paraId="361FB0F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一、项目基本情况：项目位于苏州市吴江区平望镇朱家桥北侧东古塘，建设内容为苏州市吴江区平西生活污水厂新建工程项目。</w:t>
            </w:r>
          </w:p>
          <w:p w14:paraId="3DF6C12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二、根据你公司委托苏州三人行环境咨询有限公司（编制主持人：王伟民，职业资格证书管理号：05354243505420252）编制的《苏州市吴江区平西生活污水厂新建工程项目环境影响报告表》结论及报告表的技术评审意见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</w:t>
            </w:r>
          </w:p>
          <w:p w14:paraId="7B7AF92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该项目建设必须严格执行环境保护设施与主体工程同时设计、同时施工、同时投产的“三同时”制度。在项目工程设计、建设和环境管理中，你公司须落实《报告表》中提出的各项生态环境保护要求，确保各类污染物达标排放，并应着重做好以下工作：</w:t>
            </w:r>
          </w:p>
          <w:p w14:paraId="0378C0A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收集的生活污水经处理后部分进行中水回用、其余尾水排放执行《关于高质量推进城乡生活污水治理三年行动计划的实施意见》（苏委办发【2018】77号）中苏州特别排放限值标准、《城镇污水处理厂污染物排放标准》（DB 32/4440-2022）相关标准，尾水排入頔塘河。</w:t>
            </w:r>
          </w:p>
          <w:p w14:paraId="7D079F2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2.加强对无组织排放源的管理，规范生产操作，减少废气无组织排放。氨、硫化氢、臭气浓度无组织排放执行《城镇污水处理厂污染物排放标准》（DB32/4440-2022）相关标准。</w:t>
            </w:r>
          </w:p>
          <w:p w14:paraId="480B4D5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3DDC4B3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5244A0C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你公司在项目设计、施工建设和生产中总平面布局以及主要工艺设备、储运设施、公辅工程、污染防治设施安装、使用中涉及安全生产的应遵守设计使用规范和相关主管部门要求；应对污水处理、粉尘治理等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4187FA0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6.按《江苏省排污口设置及规范化整治管理办法》（苏环控『1997』122号）的规定规范设置各类排污口及标识。</w:t>
            </w:r>
          </w:p>
          <w:p w14:paraId="4E3DAFB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7.按报告表要求制定自行监测方案，并规范开展监测活动。</w:t>
            </w:r>
          </w:p>
          <w:p w14:paraId="08C24E4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8.请做好其他有关污染防治工作。</w:t>
            </w:r>
          </w:p>
          <w:p w14:paraId="29CD076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四、本项目实施后，全厂污染物年排放量初步核定为：生活污水污染物：废水量≤7300000吨、COD≤219吨、SS≤73吨、氨氮≤10.95吨、总磷≤2.19吨、总氮≤73吨。大气污染物：无组织氨≤0.049吨、硫化氢≤0.012吨。</w:t>
            </w:r>
          </w:p>
          <w:p w14:paraId="4855581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五、项目建成后，全厂以污泥浓缩池、贮泥池等设施为起算点，设置 100米卫生防护距离。</w:t>
            </w:r>
          </w:p>
          <w:p w14:paraId="415B87C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六、严格落实生态环境保护主体责任，你公司应当对《报告表》的内容和结论负责。</w:t>
            </w:r>
          </w:p>
          <w:p w14:paraId="18DAE56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      </w:r>
          </w:p>
          <w:p w14:paraId="146083A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八、苏州市吴江生态环境综合行政执法局组织开展该工程的“三同时”监督检查和日常监督管理工作。</w:t>
            </w:r>
          </w:p>
          <w:p w14:paraId="09F76E1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      </w:r>
          </w:p>
          <w:p w14:paraId="4D316D2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十、如该项目所涉及污染物排放标准发生变化，应执行最新的排放标准。</w:t>
            </w:r>
          </w:p>
          <w:p w14:paraId="2E9FA78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一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2026年4月30日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2206-320567-89-01-227700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2026年4月30日印发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8B4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161D4217"/>
    <w:rsid w:val="24CC02EC"/>
    <w:rsid w:val="272D73C0"/>
    <w:rsid w:val="39340367"/>
    <w:rsid w:val="40BF3346"/>
    <w:rsid w:val="51675DA1"/>
    <w:rsid w:val="660D37F9"/>
    <w:rsid w:val="6D0A0FD0"/>
    <w:rsid w:val="70C54811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5</Pages>
  <Words>1858</Words>
  <Characters>1998</Characters>
  <Lines>1</Lines>
  <Paragraphs>1</Paragraphs>
  <TotalTime>1</TotalTime>
  <ScaleCrop>false</ScaleCrop>
  <LinksUpToDate>false</LinksUpToDate>
  <CharactersWithSpaces>2017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2017-09-08T09:16:00Z</cp:lastPrinted>
  <dcterms:modified xsi:type="dcterms:W3CDTF">2026-04-30T01:22:27Z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