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0AED">
      <w:pPr>
        <w:spacing w:line="24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苏州市环境信访</w:t>
      </w:r>
      <w:r>
        <w:rPr>
          <w:rFonts w:hint="eastAsia" w:ascii="方正小标宋简体" w:hAnsi="方正小标宋简体" w:eastAsia="方正小标宋简体" w:cs="方正小标宋简体"/>
          <w:b w:val="0"/>
          <w:bCs/>
          <w:kern w:val="0"/>
          <w:sz w:val="44"/>
          <w:szCs w:val="44"/>
          <w:lang w:eastAsia="zh-CN"/>
        </w:rPr>
        <w:t>举报</w:t>
      </w:r>
      <w:r>
        <w:rPr>
          <w:rFonts w:hint="eastAsia" w:ascii="方正小标宋简体" w:hAnsi="方正小标宋简体" w:eastAsia="方正小标宋简体" w:cs="方正小标宋简体"/>
          <w:b w:val="0"/>
          <w:bCs/>
          <w:kern w:val="0"/>
          <w:sz w:val="44"/>
          <w:szCs w:val="44"/>
        </w:rPr>
        <w:t>情况信息公开（202</w:t>
      </w:r>
      <w:r>
        <w:rPr>
          <w:rFonts w:hint="eastAsia" w:ascii="方正小标宋简体" w:hAnsi="方正小标宋简体" w:eastAsia="方正小标宋简体" w:cs="方正小标宋简体"/>
          <w:b w:val="0"/>
          <w:bCs/>
          <w:kern w:val="0"/>
          <w:sz w:val="44"/>
          <w:szCs w:val="44"/>
          <w:lang w:val="en-US" w:eastAsia="zh-CN"/>
        </w:rPr>
        <w:t>5</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1</w:t>
      </w:r>
      <w:r>
        <w:rPr>
          <w:rFonts w:hint="eastAsia" w:ascii="方正小标宋简体" w:hAnsi="方正小标宋简体" w:eastAsia="方正小标宋简体" w:cs="方正小标宋简体"/>
          <w:b w:val="0"/>
          <w:bCs/>
          <w:kern w:val="0"/>
          <w:sz w:val="44"/>
          <w:szCs w:val="44"/>
        </w:rPr>
        <w:t>月）</w:t>
      </w:r>
    </w:p>
    <w:p w14:paraId="5C9F6E91">
      <w:pPr>
        <w:spacing w:line="240" w:lineRule="auto"/>
        <w:ind w:firstLine="640" w:firstLineChars="200"/>
        <w:jc w:val="both"/>
        <w:rPr>
          <w:rFonts w:hint="eastAsia" w:ascii="Times New Roman" w:eastAsia="仿宋_GB2312"/>
          <w:sz w:val="32"/>
          <w:szCs w:val="32"/>
          <w:lang w:val="en-US" w:eastAsia="zh-CN"/>
        </w:rPr>
      </w:pPr>
      <w:r>
        <w:rPr>
          <w:rFonts w:hint="eastAsia" w:ascii="Times New Roman" w:eastAsia="仿宋_GB2312"/>
          <w:sz w:val="32"/>
          <w:szCs w:val="32"/>
          <w:lang w:val="en-US" w:eastAsia="zh-CN"/>
        </w:rPr>
        <w:t>2025年1</w:t>
      </w:r>
      <w:r>
        <w:rPr>
          <w:rFonts w:hint="eastAsia" w:ascii="Times New Roman" w:eastAsia="仿宋_GB2312"/>
          <w:sz w:val="32"/>
          <w:szCs w:val="32"/>
        </w:rPr>
        <w:t>月，</w:t>
      </w:r>
      <w:r>
        <w:rPr>
          <w:rFonts w:hint="eastAsia" w:ascii="Times New Roman" w:eastAsia="仿宋_GB2312"/>
          <w:sz w:val="32"/>
          <w:szCs w:val="32"/>
          <w:lang w:eastAsia="zh-CN"/>
        </w:rPr>
        <w:t>全市生态环境部门</w:t>
      </w:r>
      <w:r>
        <w:rPr>
          <w:rFonts w:hint="eastAsia" w:ascii="Times New Roman" w:eastAsia="仿宋_GB2312"/>
          <w:sz w:val="32"/>
          <w:szCs w:val="32"/>
        </w:rPr>
        <w:t>共受理各级环境信访举</w:t>
      </w:r>
      <w:r>
        <w:rPr>
          <w:rFonts w:hint="eastAsia" w:ascii="Times New Roman" w:eastAsia="仿宋_GB2312"/>
          <w:sz w:val="32"/>
          <w:szCs w:val="32"/>
          <w:lang w:val="en-US" w:eastAsia="zh-CN"/>
        </w:rPr>
        <w:t>报572</w:t>
      </w:r>
      <w:bookmarkStart w:id="0" w:name="_GoBack"/>
      <w:bookmarkEnd w:id="0"/>
      <w:r>
        <w:rPr>
          <w:rFonts w:hint="eastAsia" w:ascii="Times New Roman" w:eastAsia="仿宋_GB2312"/>
          <w:sz w:val="32"/>
          <w:szCs w:val="32"/>
          <w:lang w:val="en-US" w:eastAsia="zh-CN"/>
        </w:rPr>
        <w:t>件，同比上升8.1%。</w:t>
      </w:r>
    </w:p>
    <w:p w14:paraId="2AA19BED">
      <w:pPr>
        <w:spacing w:line="240" w:lineRule="auto"/>
        <w:ind w:firstLine="640" w:firstLineChars="200"/>
        <w:jc w:val="both"/>
        <w:rPr>
          <w:rFonts w:hint="eastAsia" w:ascii="Times New Roman" w:eastAsia="仿宋_GB2312"/>
          <w:sz w:val="32"/>
          <w:szCs w:val="32"/>
          <w:lang w:val="en-US" w:eastAsia="zh-CN"/>
        </w:rPr>
      </w:pPr>
    </w:p>
    <w:tbl>
      <w:tblPr>
        <w:tblStyle w:val="10"/>
        <w:tblW w:w="132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1066"/>
        <w:gridCol w:w="2976"/>
        <w:gridCol w:w="6875"/>
        <w:gridCol w:w="1773"/>
      </w:tblGrid>
      <w:tr w14:paraId="180FE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shd w:val="clear" w:color="auto" w:fill="auto"/>
            <w:vAlign w:val="center"/>
          </w:tcPr>
          <w:p w14:paraId="0887B451">
            <w:pPr>
              <w:spacing w:line="240" w:lineRule="auto"/>
              <w:jc w:val="center"/>
              <w:rPr>
                <w:rFonts w:hint="eastAsia" w:ascii="黑体" w:hAnsi="黑体" w:eastAsia="黑体"/>
                <w:sz w:val="24"/>
                <w:szCs w:val="24"/>
              </w:rPr>
            </w:pPr>
            <w:r>
              <w:rPr>
                <w:rFonts w:hint="eastAsia" w:ascii="黑体" w:hAnsi="黑体" w:eastAsia="黑体"/>
                <w:sz w:val="24"/>
                <w:szCs w:val="24"/>
              </w:rPr>
              <w:t>序号</w:t>
            </w:r>
          </w:p>
        </w:tc>
        <w:tc>
          <w:tcPr>
            <w:tcW w:w="1066" w:type="dxa"/>
            <w:shd w:val="clear" w:color="auto" w:fill="auto"/>
            <w:vAlign w:val="center"/>
          </w:tcPr>
          <w:p w14:paraId="591D36DB">
            <w:pPr>
              <w:spacing w:line="240" w:lineRule="auto"/>
              <w:jc w:val="center"/>
              <w:rPr>
                <w:rFonts w:hint="eastAsia" w:ascii="黑体" w:hAnsi="黑体" w:eastAsia="黑体"/>
                <w:sz w:val="24"/>
                <w:szCs w:val="24"/>
              </w:rPr>
            </w:pPr>
            <w:r>
              <w:rPr>
                <w:rFonts w:hint="eastAsia" w:ascii="黑体" w:hAnsi="黑体" w:eastAsia="黑体"/>
                <w:sz w:val="24"/>
                <w:szCs w:val="24"/>
              </w:rPr>
              <w:t>地区</w:t>
            </w:r>
          </w:p>
        </w:tc>
        <w:tc>
          <w:tcPr>
            <w:tcW w:w="2976" w:type="dxa"/>
            <w:shd w:val="clear" w:color="auto" w:fill="auto"/>
            <w:vAlign w:val="center"/>
          </w:tcPr>
          <w:p w14:paraId="50CE4893">
            <w:pPr>
              <w:spacing w:line="240" w:lineRule="auto"/>
              <w:jc w:val="center"/>
              <w:rPr>
                <w:rFonts w:hint="eastAsia" w:ascii="黑体" w:hAnsi="黑体" w:eastAsia="黑体"/>
                <w:sz w:val="24"/>
                <w:szCs w:val="24"/>
              </w:rPr>
            </w:pPr>
            <w:r>
              <w:rPr>
                <w:rFonts w:hint="eastAsia" w:ascii="黑体" w:hAnsi="黑体" w:eastAsia="黑体"/>
                <w:sz w:val="24"/>
                <w:szCs w:val="24"/>
              </w:rPr>
              <w:t>群众投诉问题</w:t>
            </w:r>
          </w:p>
        </w:tc>
        <w:tc>
          <w:tcPr>
            <w:tcW w:w="6875" w:type="dxa"/>
            <w:shd w:val="clear" w:color="auto" w:fill="auto"/>
            <w:vAlign w:val="center"/>
          </w:tcPr>
          <w:p w14:paraId="14C30127">
            <w:pPr>
              <w:spacing w:line="240" w:lineRule="auto"/>
              <w:jc w:val="center"/>
              <w:rPr>
                <w:rFonts w:hint="eastAsia" w:ascii="黑体" w:hAnsi="黑体" w:eastAsia="黑体"/>
                <w:sz w:val="24"/>
                <w:szCs w:val="24"/>
              </w:rPr>
            </w:pPr>
            <w:r>
              <w:rPr>
                <w:rFonts w:hint="eastAsia" w:ascii="黑体" w:hAnsi="黑体" w:eastAsia="黑体"/>
                <w:sz w:val="24"/>
                <w:szCs w:val="24"/>
              </w:rPr>
              <w:t>处理情况</w:t>
            </w:r>
          </w:p>
        </w:tc>
        <w:tc>
          <w:tcPr>
            <w:tcW w:w="1773" w:type="dxa"/>
            <w:vAlign w:val="center"/>
          </w:tcPr>
          <w:p w14:paraId="7232B2DE">
            <w:pPr>
              <w:spacing w:line="240" w:lineRule="auto"/>
              <w:jc w:val="center"/>
              <w:rPr>
                <w:rFonts w:hint="eastAsia" w:ascii="黑体" w:hAnsi="黑体" w:eastAsia="黑体"/>
                <w:sz w:val="24"/>
                <w:szCs w:val="24"/>
              </w:rPr>
            </w:pPr>
            <w:r>
              <w:rPr>
                <w:rFonts w:hint="eastAsia" w:ascii="黑体" w:hAnsi="黑体" w:eastAsia="黑体"/>
                <w:sz w:val="24"/>
                <w:szCs w:val="24"/>
              </w:rPr>
              <w:t>备注</w:t>
            </w:r>
          </w:p>
        </w:tc>
      </w:tr>
      <w:tr w14:paraId="72D63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656E85D">
            <w:pPr>
              <w:spacing w:line="240" w:lineRule="auto"/>
              <w:rPr>
                <w:rFonts w:hint="eastAsia" w:ascii="宋体" w:hAnsi="宋体" w:eastAsia="宋体"/>
                <w:szCs w:val="21"/>
              </w:rPr>
            </w:pPr>
            <w:r>
              <w:rPr>
                <w:rFonts w:hint="eastAsia" w:ascii="宋体" w:hAnsi="宋体" w:eastAsia="宋体"/>
                <w:szCs w:val="21"/>
              </w:rPr>
              <w:t>1</w:t>
            </w:r>
          </w:p>
        </w:tc>
        <w:tc>
          <w:tcPr>
            <w:tcW w:w="1066" w:type="dxa"/>
            <w:shd w:val="clear" w:color="auto" w:fill="auto"/>
            <w:vAlign w:val="center"/>
          </w:tcPr>
          <w:p w14:paraId="3F1D03EA">
            <w:pPr>
              <w:spacing w:line="240" w:lineRule="auto"/>
              <w:rPr>
                <w:rFonts w:hint="eastAsia" w:ascii="宋体" w:hAnsi="宋体" w:eastAsia="宋体"/>
                <w:szCs w:val="21"/>
                <w:lang w:eastAsia="zh-CN"/>
              </w:rPr>
            </w:pPr>
            <w:r>
              <w:rPr>
                <w:rFonts w:hint="eastAsia" w:ascii="宋体" w:hAnsi="宋体" w:eastAsia="宋体"/>
                <w:szCs w:val="21"/>
              </w:rPr>
              <w:t>张家港</w:t>
            </w:r>
            <w:r>
              <w:rPr>
                <w:rFonts w:hint="eastAsia" w:ascii="宋体" w:hAnsi="宋体" w:eastAsia="宋体"/>
                <w:szCs w:val="21"/>
                <w:lang w:eastAsia="zh-CN"/>
              </w:rPr>
              <w:t>市</w:t>
            </w:r>
          </w:p>
        </w:tc>
        <w:tc>
          <w:tcPr>
            <w:tcW w:w="2976" w:type="dxa"/>
            <w:shd w:val="clear" w:color="auto" w:fill="auto"/>
            <w:vAlign w:val="center"/>
          </w:tcPr>
          <w:p w14:paraId="572BF076">
            <w:pPr>
              <w:spacing w:line="240" w:lineRule="auto"/>
              <w:rPr>
                <w:rFonts w:hint="eastAsia" w:ascii="宋体" w:hAnsi="宋体" w:eastAsia="宋体"/>
                <w:szCs w:val="21"/>
                <w:lang w:val="en-US" w:eastAsia="zh-CN"/>
              </w:rPr>
            </w:pPr>
            <w:r>
              <w:rPr>
                <w:rFonts w:hint="eastAsia" w:ascii="宋体" w:hAnsi="宋体" w:eastAsia="宋体"/>
                <w:szCs w:val="21"/>
              </w:rPr>
              <w:t>接群众反映德积街道交通路三友氨纶纱业纺织有限公司近期安装了类似鼓风机的东西，从早到晚发出很大的噪声，影响周围居住环境，望部门协调改进或减小噪音。</w:t>
            </w:r>
          </w:p>
        </w:tc>
        <w:tc>
          <w:tcPr>
            <w:tcW w:w="6875" w:type="dxa"/>
            <w:shd w:val="clear" w:color="auto" w:fill="auto"/>
            <w:vAlign w:val="center"/>
          </w:tcPr>
          <w:p w14:paraId="4BB4D182">
            <w:pPr>
              <w:spacing w:line="240" w:lineRule="auto"/>
              <w:rPr>
                <w:rFonts w:hint="eastAsia" w:ascii="宋体" w:hAnsi="宋体" w:eastAsia="宋体"/>
                <w:szCs w:val="21"/>
                <w:lang w:val="en-US" w:eastAsia="zh-CN"/>
              </w:rPr>
            </w:pPr>
            <w:r>
              <w:rPr>
                <w:rFonts w:hint="eastAsia" w:ascii="宋体" w:hAnsi="宋体" w:eastAsia="宋体"/>
                <w:szCs w:val="21"/>
              </w:rPr>
              <w:t>经查，三友氨纶纱业纺织有限公司噪声为后纺车间水空调噪音。经协调，目前已停用水空调，企业计划为水空调外机加装隔音罩用来降低噪音。</w:t>
            </w:r>
          </w:p>
        </w:tc>
        <w:tc>
          <w:tcPr>
            <w:tcW w:w="1773" w:type="dxa"/>
            <w:vAlign w:val="center"/>
          </w:tcPr>
          <w:p w14:paraId="3E463333">
            <w:pPr>
              <w:adjustRightInd w:val="0"/>
              <w:spacing w:line="240" w:lineRule="auto"/>
              <w:rPr>
                <w:rFonts w:ascii="Times New Roman" w:hAnsi="Times New Roman" w:cs="Times New Roman" w:eastAsiaTheme="majorEastAsia"/>
                <w:szCs w:val="21"/>
              </w:rPr>
            </w:pPr>
          </w:p>
        </w:tc>
      </w:tr>
      <w:tr w14:paraId="04338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5BC2F6A">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2</w:t>
            </w:r>
          </w:p>
        </w:tc>
        <w:tc>
          <w:tcPr>
            <w:tcW w:w="1066" w:type="dxa"/>
            <w:shd w:val="clear" w:color="auto" w:fill="auto"/>
            <w:vAlign w:val="center"/>
          </w:tcPr>
          <w:p w14:paraId="150F06C5">
            <w:pPr>
              <w:spacing w:line="240" w:lineRule="auto"/>
              <w:rPr>
                <w:rFonts w:hint="eastAsia" w:ascii="宋体" w:hAnsi="宋体" w:eastAsia="宋体"/>
                <w:szCs w:val="21"/>
                <w:lang w:eastAsia="zh-CN"/>
              </w:rPr>
            </w:pPr>
            <w:r>
              <w:rPr>
                <w:rFonts w:hint="eastAsia" w:ascii="宋体" w:hAnsi="宋体" w:eastAsia="宋体"/>
                <w:szCs w:val="21"/>
                <w:lang w:eastAsia="zh-CN"/>
              </w:rPr>
              <w:t>常熟市</w:t>
            </w:r>
          </w:p>
        </w:tc>
        <w:tc>
          <w:tcPr>
            <w:tcW w:w="2976" w:type="dxa"/>
            <w:shd w:val="clear" w:color="auto" w:fill="auto"/>
            <w:vAlign w:val="center"/>
          </w:tcPr>
          <w:p w14:paraId="1776C69F">
            <w:pPr>
              <w:spacing w:line="240" w:lineRule="auto"/>
              <w:rPr>
                <w:rFonts w:hint="eastAsia" w:ascii="宋体" w:hAnsi="宋体" w:eastAsia="宋体"/>
                <w:szCs w:val="21"/>
                <w:lang w:val="en-US" w:eastAsia="zh-CN"/>
              </w:rPr>
            </w:pPr>
            <w:r>
              <w:rPr>
                <w:rFonts w:hint="eastAsia" w:ascii="宋体" w:hAnsi="宋体" w:eastAsia="宋体"/>
                <w:szCs w:val="21"/>
              </w:rPr>
              <w:t>江苏亚细亚纺织印染科技有限公司排放有毒的油烟气体，该企业前段时间停产整顿空气就很好，今天开始又在排放有毒的油烟气体，整顿一点用都没有，只要该企业开始生产就有有毒的油烟气体排放出来。</w:t>
            </w:r>
          </w:p>
        </w:tc>
        <w:tc>
          <w:tcPr>
            <w:tcW w:w="6875" w:type="dxa"/>
            <w:shd w:val="clear" w:color="auto" w:fill="auto"/>
            <w:vAlign w:val="center"/>
          </w:tcPr>
          <w:p w14:paraId="3F2824E5">
            <w:pPr>
              <w:spacing w:line="240" w:lineRule="auto"/>
              <w:rPr>
                <w:rFonts w:hint="eastAsia" w:ascii="宋体" w:hAnsi="宋体" w:eastAsia="宋体"/>
                <w:szCs w:val="21"/>
                <w:lang w:val="en-US" w:eastAsia="zh-CN"/>
              </w:rPr>
            </w:pPr>
            <w:r>
              <w:rPr>
                <w:rFonts w:hint="eastAsia" w:ascii="宋体" w:hAnsi="宋体" w:eastAsia="宋体"/>
                <w:szCs w:val="21"/>
              </w:rPr>
              <w:t>2024年12月10日，我局执法人员对江苏亚细亚纺织印染科技有限公司进行了现场检查。该公司废气来自定型、印花工段，定型机及印花机均配套有高压静电+水喷淋+微泡喷雾除臭处理设施。现场检查时该公司正在生产，配套的废气治理设施运行正常，在厂区及周边未闻到明显异味。我局前期曾委托苏州市华测检测技术有限公司对亚细亚印染废气排放口臭气浓度及非甲烷总烃进行检测，臭气浓度及非甲烷总烃符合相关排放标准。查看该公司近期的自行监测报告，废气达标排放。根据检查情况，我局要求该公司加强废气治理设施的运行管理，确保废气稳定达标排放，尽最大努力减少异味对周边环境的影响。我局会同常福街道将继续加强对大义印染区域企业的检查，如发现环境违法行为，将依法依规进行处理。</w:t>
            </w:r>
          </w:p>
        </w:tc>
        <w:tc>
          <w:tcPr>
            <w:tcW w:w="1773" w:type="dxa"/>
            <w:vAlign w:val="center"/>
          </w:tcPr>
          <w:p w14:paraId="3385E13E">
            <w:pPr>
              <w:adjustRightInd w:val="0"/>
              <w:spacing w:line="240" w:lineRule="auto"/>
              <w:rPr>
                <w:rFonts w:ascii="Times New Roman" w:hAnsi="Times New Roman" w:cs="Times New Roman" w:eastAsiaTheme="majorEastAsia"/>
                <w:szCs w:val="21"/>
              </w:rPr>
            </w:pPr>
          </w:p>
        </w:tc>
      </w:tr>
      <w:tr w14:paraId="72EDB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62B3B57D">
            <w:pPr>
              <w:spacing w:line="240" w:lineRule="auto"/>
              <w:rPr>
                <w:rFonts w:hint="default" w:ascii="宋体" w:hAnsi="宋体" w:eastAsia="宋体"/>
                <w:szCs w:val="21"/>
                <w:lang w:val="en-US" w:eastAsia="zh-CN"/>
              </w:rPr>
            </w:pPr>
            <w:r>
              <w:rPr>
                <w:rFonts w:hint="eastAsia" w:ascii="宋体" w:hAnsi="宋体" w:eastAsia="宋体"/>
                <w:szCs w:val="21"/>
                <w:lang w:val="en-US" w:eastAsia="zh-CN"/>
              </w:rPr>
              <w:t>3</w:t>
            </w:r>
          </w:p>
        </w:tc>
        <w:tc>
          <w:tcPr>
            <w:tcW w:w="1066" w:type="dxa"/>
            <w:shd w:val="clear" w:color="auto" w:fill="auto"/>
            <w:vAlign w:val="center"/>
          </w:tcPr>
          <w:p w14:paraId="7E6B1670">
            <w:pPr>
              <w:spacing w:line="240" w:lineRule="auto"/>
              <w:rPr>
                <w:rFonts w:hint="eastAsia" w:ascii="宋体" w:hAnsi="宋体" w:eastAsia="宋体"/>
                <w:szCs w:val="21"/>
                <w:lang w:eastAsia="zh-CN"/>
              </w:rPr>
            </w:pPr>
            <w:r>
              <w:rPr>
                <w:rFonts w:hint="eastAsia" w:ascii="宋体" w:hAnsi="宋体" w:eastAsia="宋体"/>
                <w:szCs w:val="21"/>
                <w:lang w:eastAsia="zh-CN"/>
              </w:rPr>
              <w:t>太仓市</w:t>
            </w:r>
          </w:p>
        </w:tc>
        <w:tc>
          <w:tcPr>
            <w:tcW w:w="2976" w:type="dxa"/>
            <w:shd w:val="clear" w:color="auto" w:fill="auto"/>
            <w:vAlign w:val="center"/>
          </w:tcPr>
          <w:p w14:paraId="0349AEB8">
            <w:pPr>
              <w:spacing w:line="240" w:lineRule="auto"/>
              <w:rPr>
                <w:rFonts w:hint="eastAsia" w:ascii="宋体" w:hAnsi="宋体" w:eastAsia="宋体"/>
                <w:szCs w:val="21"/>
                <w:lang w:val="en-US" w:eastAsia="zh-CN"/>
              </w:rPr>
            </w:pPr>
            <w:r>
              <w:rPr>
                <w:rFonts w:hint="eastAsia" w:ascii="宋体" w:hAnsi="宋体" w:eastAsia="宋体"/>
                <w:szCs w:val="21"/>
              </w:rPr>
              <w:t>沙溪镇旺伦环保科技有限公司废水、废气污染</w:t>
            </w:r>
          </w:p>
        </w:tc>
        <w:tc>
          <w:tcPr>
            <w:tcW w:w="6875" w:type="dxa"/>
            <w:shd w:val="clear" w:color="auto" w:fill="auto"/>
            <w:vAlign w:val="center"/>
          </w:tcPr>
          <w:p w14:paraId="78F3BE5A">
            <w:pPr>
              <w:spacing w:line="240" w:lineRule="auto"/>
              <w:rPr>
                <w:rFonts w:hint="eastAsia" w:ascii="宋体" w:hAnsi="宋体" w:eastAsia="宋体"/>
                <w:szCs w:val="21"/>
                <w:lang w:val="en-US" w:eastAsia="zh-CN"/>
              </w:rPr>
            </w:pPr>
            <w:r>
              <w:rPr>
                <w:rFonts w:hint="eastAsia" w:ascii="宋体" w:hAnsi="宋体" w:eastAsia="宋体"/>
                <w:szCs w:val="21"/>
              </w:rPr>
              <w:t>2025年1月7日，我局执法人员赴企业检查，检查时，企业正在生产，配套废气治理设施正在运行。清洗废水进入污水站处理后回用。现场在企业厂界周边未发现明显异味，未发现企业有偷排废水情况。我局要求该企业严格按照环评要求，落实各项污染防治措施，并加强对污染治理设施的日常维护与管理，确保污染治理设施正常运行，废气稳定达标排放。</w:t>
            </w:r>
          </w:p>
        </w:tc>
        <w:tc>
          <w:tcPr>
            <w:tcW w:w="1773" w:type="dxa"/>
            <w:vAlign w:val="center"/>
          </w:tcPr>
          <w:p w14:paraId="280E5F3B">
            <w:pPr>
              <w:adjustRightInd w:val="0"/>
              <w:spacing w:line="240" w:lineRule="auto"/>
              <w:rPr>
                <w:rFonts w:ascii="Times New Roman" w:hAnsi="Times New Roman" w:cs="Times New Roman" w:eastAsiaTheme="majorEastAsia"/>
                <w:szCs w:val="21"/>
              </w:rPr>
            </w:pPr>
          </w:p>
        </w:tc>
      </w:tr>
      <w:tr w14:paraId="79A64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68E393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4</w:t>
            </w:r>
          </w:p>
        </w:tc>
        <w:tc>
          <w:tcPr>
            <w:tcW w:w="1066" w:type="dxa"/>
            <w:shd w:val="clear" w:color="auto" w:fill="auto"/>
            <w:vAlign w:val="center"/>
          </w:tcPr>
          <w:p w14:paraId="23A31216">
            <w:pPr>
              <w:spacing w:line="240" w:lineRule="auto"/>
              <w:rPr>
                <w:rFonts w:hint="eastAsia" w:ascii="宋体" w:hAnsi="宋体" w:eastAsia="宋体"/>
                <w:szCs w:val="21"/>
                <w:lang w:eastAsia="zh-CN"/>
              </w:rPr>
            </w:pPr>
            <w:r>
              <w:rPr>
                <w:rFonts w:hint="eastAsia" w:ascii="宋体" w:hAnsi="宋体" w:eastAsia="宋体"/>
                <w:szCs w:val="21"/>
                <w:lang w:eastAsia="zh-CN"/>
              </w:rPr>
              <w:t>昆山市</w:t>
            </w:r>
          </w:p>
        </w:tc>
        <w:tc>
          <w:tcPr>
            <w:tcW w:w="2976" w:type="dxa"/>
            <w:shd w:val="clear" w:color="auto" w:fill="auto"/>
            <w:vAlign w:val="center"/>
          </w:tcPr>
          <w:p w14:paraId="704823D1">
            <w:pPr>
              <w:spacing w:line="240" w:lineRule="auto"/>
              <w:rPr>
                <w:rFonts w:hint="eastAsia" w:ascii="宋体" w:hAnsi="宋体" w:eastAsia="宋体"/>
                <w:szCs w:val="21"/>
                <w:lang w:val="en-US" w:eastAsia="zh-CN"/>
              </w:rPr>
            </w:pPr>
            <w:r>
              <w:rPr>
                <w:rFonts w:hint="default" w:ascii="宋体" w:hAnsi="宋体" w:eastAsia="宋体"/>
                <w:szCs w:val="21"/>
                <w:lang w:val="en-US" w:eastAsia="zh-CN"/>
              </w:rPr>
              <w:t>州市昆山市玉山镇玖江控股有限公司2024年1月5日凌晨开始，就一直断断续续，有那种嗡嗡嗡的噪音。</w:t>
            </w:r>
          </w:p>
        </w:tc>
        <w:tc>
          <w:tcPr>
            <w:tcW w:w="6875" w:type="dxa"/>
            <w:shd w:val="clear" w:color="auto" w:fill="auto"/>
            <w:vAlign w:val="center"/>
          </w:tcPr>
          <w:p w14:paraId="6A73CF2C">
            <w:pPr>
              <w:spacing w:line="240" w:lineRule="auto"/>
              <w:rPr>
                <w:rFonts w:hint="eastAsia" w:ascii="宋体" w:hAnsi="宋体" w:eastAsia="宋体"/>
                <w:szCs w:val="21"/>
                <w:lang w:val="en-US" w:eastAsia="zh-CN"/>
              </w:rPr>
            </w:pPr>
            <w:r>
              <w:rPr>
                <w:rFonts w:hint="default" w:ascii="宋体" w:hAnsi="宋体" w:eastAsia="宋体"/>
                <w:szCs w:val="21"/>
                <w:lang w:val="en-US" w:eastAsia="zh-CN"/>
              </w:rPr>
              <w:t>接信访投诉，</w:t>
            </w:r>
            <w:r>
              <w:rPr>
                <w:rFonts w:hint="eastAsia" w:ascii="宋体" w:hAnsi="宋体" w:eastAsia="宋体"/>
                <w:szCs w:val="21"/>
                <w:lang w:val="en-US" w:eastAsia="zh-CN"/>
              </w:rPr>
              <w:t>昆山生态环境局</w:t>
            </w:r>
            <w:r>
              <w:rPr>
                <w:rFonts w:hint="default" w:ascii="宋体" w:hAnsi="宋体" w:eastAsia="宋体"/>
                <w:szCs w:val="21"/>
                <w:lang w:val="en-US" w:eastAsia="zh-CN"/>
              </w:rPr>
              <w:t>执法人员对前进中路180号创业大厦进行检查，该大厦为写字楼，现场检查时一楼未见施工作业。经了解，前期社区已至现场进行调处，为大厦北侧空调外机异响扰民，目前物业已经进行报修。执法人员现场已经要求物业及时对空调进行维护保养，防止噪声扰民。</w:t>
            </w:r>
          </w:p>
        </w:tc>
        <w:tc>
          <w:tcPr>
            <w:tcW w:w="1773" w:type="dxa"/>
            <w:vAlign w:val="center"/>
          </w:tcPr>
          <w:p w14:paraId="45CDC0FC">
            <w:pPr>
              <w:adjustRightInd w:val="0"/>
              <w:spacing w:line="240" w:lineRule="auto"/>
              <w:rPr>
                <w:rFonts w:ascii="Times New Roman" w:hAnsi="Times New Roman" w:cs="Times New Roman" w:eastAsiaTheme="majorEastAsia"/>
                <w:szCs w:val="21"/>
              </w:rPr>
            </w:pPr>
          </w:p>
        </w:tc>
      </w:tr>
      <w:tr w14:paraId="457D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0A7090D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5</w:t>
            </w:r>
          </w:p>
        </w:tc>
        <w:tc>
          <w:tcPr>
            <w:tcW w:w="1066" w:type="dxa"/>
            <w:shd w:val="clear" w:color="auto" w:fill="auto"/>
            <w:vAlign w:val="center"/>
          </w:tcPr>
          <w:p w14:paraId="411E885E">
            <w:pPr>
              <w:spacing w:line="240" w:lineRule="auto"/>
              <w:rPr>
                <w:rFonts w:hint="eastAsia" w:ascii="宋体" w:hAnsi="宋体" w:eastAsia="宋体"/>
                <w:szCs w:val="21"/>
                <w:lang w:eastAsia="zh-CN"/>
              </w:rPr>
            </w:pPr>
            <w:r>
              <w:rPr>
                <w:rFonts w:hint="eastAsia" w:ascii="宋体" w:hAnsi="宋体" w:eastAsia="宋体"/>
                <w:szCs w:val="21"/>
                <w:lang w:eastAsia="zh-CN"/>
              </w:rPr>
              <w:t>吴江区</w:t>
            </w:r>
          </w:p>
        </w:tc>
        <w:tc>
          <w:tcPr>
            <w:tcW w:w="2976" w:type="dxa"/>
            <w:shd w:val="clear" w:color="auto" w:fill="auto"/>
            <w:vAlign w:val="center"/>
          </w:tcPr>
          <w:p w14:paraId="4E3D0070">
            <w:pPr>
              <w:spacing w:line="240" w:lineRule="auto"/>
              <w:rPr>
                <w:rFonts w:hint="eastAsia" w:ascii="宋体" w:hAnsi="宋体" w:eastAsia="宋体"/>
                <w:szCs w:val="21"/>
              </w:rPr>
            </w:pPr>
            <w:r>
              <w:rPr>
                <w:rFonts w:hint="eastAsia" w:ascii="宋体" w:hAnsi="宋体" w:eastAsia="宋体"/>
                <w:szCs w:val="21"/>
              </w:rPr>
              <w:t>吴江市七都鸿丰塑料制品厂每天晚上8点后都有很刺鼻的塑料气味散出， 距离前面的居民住宅距离不到一百米，身为本村居民，很是痛苦，后半夜晚上房间里都有此味道。</w:t>
            </w:r>
          </w:p>
        </w:tc>
        <w:tc>
          <w:tcPr>
            <w:tcW w:w="6875" w:type="dxa"/>
            <w:shd w:val="clear" w:color="auto" w:fill="auto"/>
            <w:vAlign w:val="center"/>
          </w:tcPr>
          <w:p w14:paraId="315399E8">
            <w:pPr>
              <w:spacing w:line="240" w:lineRule="auto"/>
              <w:rPr>
                <w:rFonts w:hint="eastAsia" w:ascii="宋体" w:hAnsi="宋体" w:eastAsia="宋体"/>
                <w:szCs w:val="21"/>
              </w:rPr>
            </w:pPr>
            <w:r>
              <w:rPr>
                <w:rFonts w:hint="eastAsia" w:ascii="宋体" w:hAnsi="宋体" w:eastAsia="宋体"/>
                <w:szCs w:val="21"/>
              </w:rPr>
              <w:t>吴江市七都鸿丰塑料制品厂位于七都镇双塔桥村创立路徽王超市西侧民房院内，主要从事塑料造粒项目生产。接诉后，我局工作人员会同七都镇政府工作人员于2025年1月3日至现场开展检查。检查时该单位处于停产状态，无明显刺鼻性气味。经查，该单位塑料造粒项目未立项，未办理环保审批手续，属“散乱污”作坊，七都镇政府工作人员要求该单位尽快拆除设备。目前，该单位设备已拆除。</w:t>
            </w:r>
          </w:p>
        </w:tc>
        <w:tc>
          <w:tcPr>
            <w:tcW w:w="1773" w:type="dxa"/>
            <w:vAlign w:val="center"/>
          </w:tcPr>
          <w:p w14:paraId="080B4F2C">
            <w:pPr>
              <w:adjustRightInd w:val="0"/>
              <w:spacing w:line="240" w:lineRule="auto"/>
              <w:rPr>
                <w:rFonts w:ascii="Times New Roman" w:hAnsi="Times New Roman" w:cs="Times New Roman" w:eastAsiaTheme="majorEastAsia"/>
                <w:szCs w:val="21"/>
              </w:rPr>
            </w:pPr>
          </w:p>
        </w:tc>
      </w:tr>
      <w:tr w14:paraId="1FD24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F4BDDA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6</w:t>
            </w:r>
          </w:p>
        </w:tc>
        <w:tc>
          <w:tcPr>
            <w:tcW w:w="1066" w:type="dxa"/>
            <w:shd w:val="clear" w:color="auto" w:fill="auto"/>
            <w:vAlign w:val="center"/>
          </w:tcPr>
          <w:p w14:paraId="70348C81">
            <w:pPr>
              <w:spacing w:line="240" w:lineRule="auto"/>
              <w:rPr>
                <w:rFonts w:hint="eastAsia" w:ascii="宋体" w:hAnsi="宋体" w:eastAsia="宋体"/>
                <w:szCs w:val="21"/>
                <w:lang w:eastAsia="zh-CN"/>
              </w:rPr>
            </w:pPr>
            <w:r>
              <w:rPr>
                <w:rFonts w:hint="eastAsia" w:ascii="宋体" w:hAnsi="宋体" w:eastAsia="宋体"/>
                <w:szCs w:val="21"/>
                <w:lang w:eastAsia="zh-CN"/>
              </w:rPr>
              <w:t>吴中区</w:t>
            </w:r>
          </w:p>
        </w:tc>
        <w:tc>
          <w:tcPr>
            <w:tcW w:w="2976" w:type="dxa"/>
            <w:shd w:val="clear" w:color="auto" w:fill="auto"/>
            <w:vAlign w:val="center"/>
          </w:tcPr>
          <w:p w14:paraId="6CC2C711">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甪直镇</w:t>
            </w:r>
            <w:r>
              <w:rPr>
                <w:rFonts w:hint="eastAsia" w:ascii="宋体" w:hAnsi="宋体" w:eastAsia="宋体"/>
                <w:szCs w:val="21"/>
              </w:rPr>
              <w:t>吴淞南路86号苏州华圣印染有限公司，将污水池内水和泥直接打入下水道。</w:t>
            </w:r>
          </w:p>
        </w:tc>
        <w:tc>
          <w:tcPr>
            <w:tcW w:w="6875" w:type="dxa"/>
            <w:shd w:val="clear" w:color="auto" w:fill="auto"/>
            <w:vAlign w:val="center"/>
          </w:tcPr>
          <w:p w14:paraId="18205ACA">
            <w:pPr>
              <w:spacing w:line="240" w:lineRule="auto"/>
              <w:rPr>
                <w:rFonts w:hint="eastAsia" w:ascii="宋体" w:hAnsi="宋体" w:eastAsia="宋体"/>
                <w:szCs w:val="21"/>
                <w:lang w:val="en-US" w:eastAsia="zh-CN"/>
              </w:rPr>
            </w:pPr>
            <w:r>
              <w:rPr>
                <w:rFonts w:hint="eastAsia" w:ascii="宋体" w:hAnsi="宋体" w:eastAsia="宋体"/>
                <w:szCs w:val="21"/>
              </w:rPr>
              <w:t>经查，苏州市华圣织染有限公司主要从事针织布染色，有环保审批及验收手续。企业自建有一套日处理800吨的污水预处理设施，因该地块列入拆迁范围，已于3年前停产，停产后企业已将污水处理设施内污水及污泥进行处置。近期由于厂房将交付镇拆迁办，企业又把污水设施内3年存积的雨水抽至污水管网内。执法人员现场约见了企业负责人，要求做好交房前的环境安全工作。</w:t>
            </w:r>
          </w:p>
        </w:tc>
        <w:tc>
          <w:tcPr>
            <w:tcW w:w="1773" w:type="dxa"/>
            <w:vAlign w:val="center"/>
          </w:tcPr>
          <w:p w14:paraId="75596FF7">
            <w:pPr>
              <w:adjustRightInd w:val="0"/>
              <w:spacing w:line="240" w:lineRule="auto"/>
              <w:rPr>
                <w:rFonts w:ascii="Times New Roman" w:hAnsi="Times New Roman" w:cs="Times New Roman" w:eastAsiaTheme="majorEastAsia"/>
                <w:szCs w:val="21"/>
              </w:rPr>
            </w:pPr>
          </w:p>
        </w:tc>
      </w:tr>
      <w:tr w14:paraId="20BEA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DE85F65">
            <w:pPr>
              <w:spacing w:line="240" w:lineRule="auto"/>
              <w:rPr>
                <w:rFonts w:hint="default" w:ascii="宋体" w:hAnsi="宋体" w:eastAsia="宋体"/>
                <w:szCs w:val="21"/>
                <w:lang w:val="en-US" w:eastAsia="zh-CN"/>
              </w:rPr>
            </w:pPr>
            <w:r>
              <w:rPr>
                <w:rFonts w:hint="eastAsia" w:ascii="宋体" w:hAnsi="宋体" w:eastAsia="宋体"/>
                <w:szCs w:val="21"/>
                <w:lang w:val="en-US" w:eastAsia="zh-CN"/>
              </w:rPr>
              <w:t>7</w:t>
            </w:r>
          </w:p>
        </w:tc>
        <w:tc>
          <w:tcPr>
            <w:tcW w:w="1066" w:type="dxa"/>
            <w:shd w:val="clear" w:color="auto" w:fill="auto"/>
            <w:vAlign w:val="center"/>
          </w:tcPr>
          <w:p w14:paraId="4729B4DE">
            <w:pPr>
              <w:spacing w:line="240" w:lineRule="auto"/>
              <w:rPr>
                <w:rFonts w:hint="eastAsia" w:ascii="宋体" w:hAnsi="宋体" w:eastAsia="宋体"/>
                <w:szCs w:val="21"/>
                <w:lang w:eastAsia="zh-CN"/>
              </w:rPr>
            </w:pPr>
            <w:r>
              <w:rPr>
                <w:rFonts w:hint="eastAsia" w:ascii="宋体" w:hAnsi="宋体" w:eastAsia="宋体"/>
                <w:szCs w:val="21"/>
                <w:lang w:eastAsia="zh-CN"/>
              </w:rPr>
              <w:t>相城区</w:t>
            </w:r>
          </w:p>
        </w:tc>
        <w:tc>
          <w:tcPr>
            <w:tcW w:w="2976" w:type="dxa"/>
            <w:shd w:val="clear" w:color="auto" w:fill="auto"/>
            <w:vAlign w:val="center"/>
          </w:tcPr>
          <w:p w14:paraId="65194E65">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 xml:space="preserve"> 江苏省苏州市相城区安元路888号上海建工海玥名都， 小区西侧不明工业低频噪音，彻夜不停，严重影响小区居民日常生活，请管理部门尽快处理，还百姓一个健康的环境。</w:t>
            </w:r>
          </w:p>
        </w:tc>
        <w:tc>
          <w:tcPr>
            <w:tcW w:w="6875" w:type="dxa"/>
            <w:shd w:val="clear" w:color="auto" w:fill="auto"/>
            <w:vAlign w:val="center"/>
          </w:tcPr>
          <w:p w14:paraId="3AD889C5">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2025年1月22日，苏州市相城生态环境局对举报人反映的区域进行调查。经查，海玥名都花园位于安元路888号，该小区东南北三面均为居民小区，西侧由近及远依次为广济北路、绿化带、河道。河道西侧为主要为黄桥街道从事机械加工类的企业。现场沿河道排查，未发现有类似举报人反映的产生低频噪音的企业。苏州市相城生态环境局及属地政府将持续加强对该区域环境监管。</w:t>
            </w:r>
          </w:p>
        </w:tc>
        <w:tc>
          <w:tcPr>
            <w:tcW w:w="1773" w:type="dxa"/>
            <w:vAlign w:val="center"/>
          </w:tcPr>
          <w:p w14:paraId="239013A8">
            <w:pPr>
              <w:adjustRightInd w:val="0"/>
              <w:spacing w:line="240" w:lineRule="auto"/>
              <w:rPr>
                <w:rFonts w:ascii="Times New Roman" w:hAnsi="Times New Roman" w:cs="Times New Roman" w:eastAsiaTheme="majorEastAsia"/>
                <w:szCs w:val="21"/>
              </w:rPr>
            </w:pPr>
          </w:p>
        </w:tc>
      </w:tr>
      <w:tr w14:paraId="43FCE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9B5CB2A">
            <w:pPr>
              <w:spacing w:line="240" w:lineRule="auto"/>
              <w:rPr>
                <w:rFonts w:hint="default" w:ascii="宋体" w:hAnsi="宋体" w:eastAsia="宋体"/>
                <w:szCs w:val="21"/>
                <w:lang w:val="en-US" w:eastAsia="zh-CN"/>
              </w:rPr>
            </w:pPr>
            <w:r>
              <w:rPr>
                <w:rFonts w:hint="eastAsia" w:ascii="宋体" w:hAnsi="宋体" w:eastAsia="宋体"/>
                <w:szCs w:val="21"/>
                <w:lang w:val="en-US" w:eastAsia="zh-CN"/>
              </w:rPr>
              <w:t>8</w:t>
            </w:r>
          </w:p>
        </w:tc>
        <w:tc>
          <w:tcPr>
            <w:tcW w:w="1066" w:type="dxa"/>
            <w:shd w:val="clear" w:color="auto" w:fill="auto"/>
            <w:vAlign w:val="center"/>
          </w:tcPr>
          <w:p w14:paraId="0DA0A726">
            <w:pPr>
              <w:spacing w:line="240" w:lineRule="auto"/>
              <w:rPr>
                <w:rFonts w:hint="eastAsia" w:ascii="宋体" w:hAnsi="宋体" w:eastAsia="宋体"/>
                <w:szCs w:val="21"/>
                <w:lang w:eastAsia="zh-CN"/>
              </w:rPr>
            </w:pPr>
            <w:r>
              <w:rPr>
                <w:rFonts w:hint="eastAsia" w:ascii="宋体" w:hAnsi="宋体" w:eastAsia="宋体"/>
                <w:szCs w:val="21"/>
                <w:lang w:eastAsia="zh-CN"/>
              </w:rPr>
              <w:t>姑苏区</w:t>
            </w:r>
          </w:p>
        </w:tc>
        <w:tc>
          <w:tcPr>
            <w:tcW w:w="2976" w:type="dxa"/>
            <w:shd w:val="clear" w:color="auto" w:fill="auto"/>
            <w:vAlign w:val="center"/>
          </w:tcPr>
          <w:p w14:paraId="65C03F93">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星绿动新能源汽车主题工业项目远射灯扰民</w:t>
            </w:r>
          </w:p>
        </w:tc>
        <w:tc>
          <w:tcPr>
            <w:tcW w:w="6875" w:type="dxa"/>
            <w:shd w:val="clear" w:color="auto" w:fill="auto"/>
            <w:vAlign w:val="center"/>
          </w:tcPr>
          <w:p w14:paraId="2AF04B53">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 xml:space="preserve">    我局工作人员接到投诉后，2025年1月17日立即现场检查，检查时项目现场射灯未开启，项目负责人表示该项目目前处于节前停工状态，投诉人反映的射灯射入汇邻广场、汇邻公馆情况是由于射灯安装调试过程中失误操作导致。现已调整射灯角度避开周边建筑物。我局工作人员明确要求项目负责人加强对射灯管理，避免光污染扰民。2025年1月21日通过电话回访投诉人相关处理情况，投诉人表示满意。</w:t>
            </w:r>
          </w:p>
        </w:tc>
        <w:tc>
          <w:tcPr>
            <w:tcW w:w="1773" w:type="dxa"/>
            <w:vAlign w:val="center"/>
          </w:tcPr>
          <w:p w14:paraId="6FBCE74E">
            <w:pPr>
              <w:adjustRightInd w:val="0"/>
              <w:spacing w:line="240" w:lineRule="auto"/>
              <w:rPr>
                <w:rFonts w:ascii="Times New Roman" w:hAnsi="Times New Roman" w:cs="Times New Roman" w:eastAsiaTheme="majorEastAsia"/>
                <w:szCs w:val="21"/>
              </w:rPr>
            </w:pPr>
          </w:p>
        </w:tc>
      </w:tr>
      <w:tr w14:paraId="3868B3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E3F6548">
            <w:pPr>
              <w:spacing w:line="240" w:lineRule="auto"/>
              <w:rPr>
                <w:rFonts w:hint="default" w:ascii="宋体" w:hAnsi="宋体" w:eastAsia="宋体"/>
                <w:szCs w:val="21"/>
                <w:lang w:val="en-US" w:eastAsia="zh-CN"/>
              </w:rPr>
            </w:pPr>
            <w:r>
              <w:rPr>
                <w:rFonts w:hint="eastAsia" w:ascii="宋体" w:hAnsi="宋体" w:eastAsia="宋体"/>
                <w:szCs w:val="21"/>
                <w:lang w:val="en-US" w:eastAsia="zh-CN"/>
              </w:rPr>
              <w:t>9</w:t>
            </w:r>
          </w:p>
        </w:tc>
        <w:tc>
          <w:tcPr>
            <w:tcW w:w="1066" w:type="dxa"/>
            <w:shd w:val="clear" w:color="auto" w:fill="auto"/>
            <w:vAlign w:val="center"/>
          </w:tcPr>
          <w:p w14:paraId="1712F10B">
            <w:pPr>
              <w:spacing w:line="240" w:lineRule="auto"/>
              <w:rPr>
                <w:rFonts w:hint="eastAsia" w:ascii="宋体" w:hAnsi="宋体" w:eastAsia="宋体"/>
                <w:szCs w:val="21"/>
                <w:lang w:eastAsia="zh-CN"/>
              </w:rPr>
            </w:pPr>
            <w:r>
              <w:rPr>
                <w:rFonts w:hint="eastAsia" w:ascii="宋体" w:hAnsi="宋体" w:eastAsia="宋体"/>
                <w:szCs w:val="21"/>
                <w:lang w:eastAsia="zh-CN"/>
              </w:rPr>
              <w:t>工业园区</w:t>
            </w:r>
          </w:p>
        </w:tc>
        <w:tc>
          <w:tcPr>
            <w:tcW w:w="2976" w:type="dxa"/>
            <w:shd w:val="clear" w:color="auto" w:fill="auto"/>
            <w:vAlign w:val="center"/>
          </w:tcPr>
          <w:p w14:paraId="7AD22C14">
            <w:pPr>
              <w:pStyle w:val="17"/>
              <w:numPr>
                <w:ilvl w:val="0"/>
                <w:numId w:val="0"/>
              </w:numPr>
              <w:spacing w:line="360" w:lineRule="auto"/>
              <w:ind w:leftChars="0"/>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反映苏州鑫捷顺科技有限公司偷排废水污染环境问题</w:t>
            </w:r>
          </w:p>
          <w:p w14:paraId="62AD6DB0">
            <w:pPr>
              <w:spacing w:line="240" w:lineRule="auto"/>
              <w:rPr>
                <w:rFonts w:hint="eastAsia" w:ascii="宋体" w:hAnsi="宋体" w:eastAsia="宋体" w:cstheme="minorBidi"/>
                <w:kern w:val="2"/>
                <w:sz w:val="21"/>
                <w:szCs w:val="21"/>
                <w:lang w:val="en-US" w:eastAsia="zh-CN" w:bidi="ar-SA"/>
              </w:rPr>
            </w:pPr>
          </w:p>
        </w:tc>
        <w:tc>
          <w:tcPr>
            <w:tcW w:w="6875" w:type="dxa"/>
            <w:shd w:val="clear" w:color="auto" w:fill="auto"/>
            <w:vAlign w:val="center"/>
          </w:tcPr>
          <w:p w14:paraId="18805949">
            <w:pPr>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接投诉后，执法人员于12月16日对该公司开展现场检查，经查，该公司排入娄江雨水排口位于厂区北侧，该排口旁设有一个厕所，厕所污水经化粪池后排入厂区内污水管网，未发现厕所污水进入雨水井情况，亦未发现有工业废水排入娄江情况；但现场检查发现，该司食堂北侧洗手池及饮水机下水等生活污水有排入雨水井情况。现场委托第三方检测单位对该司污水总排口、废水设施排口以及雨水排放口采集废水样品，检查时污水总排口处于倒灌状态，不具备采样条件，另外两个排口根据检测结果，无超标异常数据。</w:t>
            </w:r>
          </w:p>
          <w:p w14:paraId="5EB4AF6C">
            <w:pPr>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针对举报人反映的问题，执法人员已要求鑫捷顺公司全面排查厂区雨污管网，落实雨污分流要求，加强雨污水排放的全过程管理，做好厂区雨污水管道的日常保养，确保环境安全。后续我局将继续加强对该司的日常监管，若查实企业存在违法排放工业废水等行为，将依法严肃处理；同时要求该司继续强化环境管理，落实生态环境保护主体责任。</w:t>
            </w:r>
          </w:p>
          <w:p w14:paraId="66D40DEB">
            <w:pPr>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同步将该公司雨污水管网排放相关信息转告水务部门。已与投诉人联系沟通，投诉人对处理结果表示满意。</w:t>
            </w:r>
          </w:p>
          <w:p w14:paraId="4054AB5E">
            <w:pPr>
              <w:spacing w:line="240" w:lineRule="auto"/>
              <w:rPr>
                <w:rFonts w:hint="eastAsia" w:ascii="宋体" w:hAnsi="宋体" w:eastAsia="宋体" w:cstheme="minorBidi"/>
                <w:kern w:val="2"/>
                <w:sz w:val="21"/>
                <w:szCs w:val="21"/>
                <w:lang w:val="en-US" w:eastAsia="zh-CN" w:bidi="ar-SA"/>
              </w:rPr>
            </w:pPr>
          </w:p>
        </w:tc>
        <w:tc>
          <w:tcPr>
            <w:tcW w:w="1773" w:type="dxa"/>
            <w:vAlign w:val="center"/>
          </w:tcPr>
          <w:p w14:paraId="73DF4F11">
            <w:pPr>
              <w:adjustRightInd w:val="0"/>
              <w:spacing w:line="240" w:lineRule="auto"/>
              <w:rPr>
                <w:rFonts w:ascii="Times New Roman" w:hAnsi="Times New Roman" w:cs="Times New Roman" w:eastAsiaTheme="majorEastAsia"/>
                <w:szCs w:val="21"/>
              </w:rPr>
            </w:pPr>
          </w:p>
        </w:tc>
      </w:tr>
      <w:tr w14:paraId="70652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5E6DF79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10</w:t>
            </w:r>
          </w:p>
        </w:tc>
        <w:tc>
          <w:tcPr>
            <w:tcW w:w="1066" w:type="dxa"/>
            <w:shd w:val="clear" w:color="auto" w:fill="auto"/>
            <w:vAlign w:val="center"/>
          </w:tcPr>
          <w:p w14:paraId="0EBFAD21">
            <w:pPr>
              <w:spacing w:line="240" w:lineRule="auto"/>
              <w:rPr>
                <w:rFonts w:hint="eastAsia" w:ascii="宋体" w:hAnsi="宋体" w:eastAsia="宋体"/>
                <w:szCs w:val="21"/>
                <w:lang w:eastAsia="zh-CN"/>
              </w:rPr>
            </w:pPr>
            <w:r>
              <w:rPr>
                <w:rFonts w:hint="eastAsia" w:ascii="宋体" w:hAnsi="宋体" w:eastAsia="宋体"/>
                <w:szCs w:val="21"/>
                <w:lang w:eastAsia="zh-CN"/>
              </w:rPr>
              <w:t>高新区</w:t>
            </w:r>
          </w:p>
        </w:tc>
        <w:tc>
          <w:tcPr>
            <w:tcW w:w="2976" w:type="dxa"/>
            <w:shd w:val="clear" w:color="auto" w:fill="auto"/>
            <w:vAlign w:val="center"/>
          </w:tcPr>
          <w:p w14:paraId="13EFF056">
            <w:pPr>
              <w:spacing w:line="240" w:lineRule="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服务对象来电投诉虎丘区西唐路259号苏州友隆橡塑精密制造有限公司，该公司风机吹出来的全是橡胶味道，味道非常难闻，影响周边居民生活，来电投诉，希望有关部门尽快核实处理此事。</w:t>
            </w:r>
          </w:p>
        </w:tc>
        <w:tc>
          <w:tcPr>
            <w:tcW w:w="6875" w:type="dxa"/>
            <w:shd w:val="clear" w:color="auto" w:fill="auto"/>
            <w:vAlign w:val="center"/>
          </w:tcPr>
          <w:p w14:paraId="3269EEEB">
            <w:pPr>
              <w:spacing w:line="240" w:lineRule="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接到投诉后，苏州高新区生态环境综合行政执法局执法人员于2024年12月26日赶赴苏州友隆像塑精密制造有限公司进行查看，该公司主要从事橡胶及模具生产，主要废气为橡胶制品产生的脱模及洗模废气，废气经收集后通过水喷淋+过滤箱+微纳吸附催化降解处理后排放。现场检查时，废气治理设施在运行，厂区周边无异味。执法人员现场已要求企业做好废气治理设施的日常维保管理，即使更换设施耗材，确保设施有效稳定运行。下一步，我局将加大对该企业监管力度，投诉人可在发现环境问题后拨打我局值班电话：18913199799，以便更好的解决问题。</w:t>
            </w:r>
          </w:p>
        </w:tc>
        <w:tc>
          <w:tcPr>
            <w:tcW w:w="1773" w:type="dxa"/>
            <w:vAlign w:val="center"/>
          </w:tcPr>
          <w:p w14:paraId="0A3218E6">
            <w:pPr>
              <w:adjustRightInd w:val="0"/>
              <w:spacing w:line="240" w:lineRule="auto"/>
              <w:rPr>
                <w:rFonts w:ascii="Times New Roman" w:hAnsi="Times New Roman" w:cs="Times New Roman" w:eastAsiaTheme="majorEastAsia"/>
                <w:szCs w:val="21"/>
              </w:rPr>
            </w:pPr>
          </w:p>
        </w:tc>
      </w:tr>
    </w:tbl>
    <w:p w14:paraId="2AF4EB69">
      <w:pPr>
        <w:spacing w:line="240" w:lineRule="auto"/>
        <w:rPr>
          <w:rFonts w:hint="eastAsia" w:asciiTheme="minorEastAsia" w:hAnsiTheme="minorEastAsia"/>
          <w:szCs w:val="21"/>
        </w:rPr>
      </w:pPr>
    </w:p>
    <w:sectPr>
      <w:pgSz w:w="16838" w:h="11906" w:orient="landscape"/>
      <w:pgMar w:top="1560"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F0B"/>
    <w:rsid w:val="000027D4"/>
    <w:rsid w:val="000055B7"/>
    <w:rsid w:val="00007CF9"/>
    <w:rsid w:val="000129BD"/>
    <w:rsid w:val="000134B2"/>
    <w:rsid w:val="0001624C"/>
    <w:rsid w:val="000179F5"/>
    <w:rsid w:val="00017CFE"/>
    <w:rsid w:val="00021508"/>
    <w:rsid w:val="0002242B"/>
    <w:rsid w:val="00023A1E"/>
    <w:rsid w:val="00024D76"/>
    <w:rsid w:val="0002544D"/>
    <w:rsid w:val="00025466"/>
    <w:rsid w:val="000259E1"/>
    <w:rsid w:val="00027B14"/>
    <w:rsid w:val="000336FC"/>
    <w:rsid w:val="00035407"/>
    <w:rsid w:val="00035D45"/>
    <w:rsid w:val="00036AAD"/>
    <w:rsid w:val="000406E4"/>
    <w:rsid w:val="00041A3F"/>
    <w:rsid w:val="00042406"/>
    <w:rsid w:val="00043871"/>
    <w:rsid w:val="00046F63"/>
    <w:rsid w:val="0004709C"/>
    <w:rsid w:val="000503B2"/>
    <w:rsid w:val="00050664"/>
    <w:rsid w:val="00053572"/>
    <w:rsid w:val="000564D7"/>
    <w:rsid w:val="0006462C"/>
    <w:rsid w:val="00071321"/>
    <w:rsid w:val="000719B2"/>
    <w:rsid w:val="00073001"/>
    <w:rsid w:val="00073E9C"/>
    <w:rsid w:val="00075D63"/>
    <w:rsid w:val="0007675D"/>
    <w:rsid w:val="00076D63"/>
    <w:rsid w:val="00076EDF"/>
    <w:rsid w:val="0008052C"/>
    <w:rsid w:val="00082BCB"/>
    <w:rsid w:val="00082FBD"/>
    <w:rsid w:val="00086142"/>
    <w:rsid w:val="00090F0B"/>
    <w:rsid w:val="000915CA"/>
    <w:rsid w:val="00097CAB"/>
    <w:rsid w:val="000A27CD"/>
    <w:rsid w:val="000A3442"/>
    <w:rsid w:val="000A5F60"/>
    <w:rsid w:val="000A6B7A"/>
    <w:rsid w:val="000B0457"/>
    <w:rsid w:val="000B05E0"/>
    <w:rsid w:val="000B144D"/>
    <w:rsid w:val="000B5ABA"/>
    <w:rsid w:val="000B78AF"/>
    <w:rsid w:val="000C6155"/>
    <w:rsid w:val="000C787A"/>
    <w:rsid w:val="000D2CF9"/>
    <w:rsid w:val="000D44B6"/>
    <w:rsid w:val="000D5E69"/>
    <w:rsid w:val="000E0088"/>
    <w:rsid w:val="000E06EB"/>
    <w:rsid w:val="000E5DC1"/>
    <w:rsid w:val="000E5E0E"/>
    <w:rsid w:val="000E722C"/>
    <w:rsid w:val="000E75F8"/>
    <w:rsid w:val="000F00B9"/>
    <w:rsid w:val="000F0FDD"/>
    <w:rsid w:val="000F10E8"/>
    <w:rsid w:val="000F2618"/>
    <w:rsid w:val="000F49C7"/>
    <w:rsid w:val="000F6351"/>
    <w:rsid w:val="000F64B8"/>
    <w:rsid w:val="000F65BE"/>
    <w:rsid w:val="000F66E3"/>
    <w:rsid w:val="000F67AF"/>
    <w:rsid w:val="0010017C"/>
    <w:rsid w:val="0010302F"/>
    <w:rsid w:val="00103700"/>
    <w:rsid w:val="001054BB"/>
    <w:rsid w:val="00111B5E"/>
    <w:rsid w:val="00113423"/>
    <w:rsid w:val="001145A7"/>
    <w:rsid w:val="00114B20"/>
    <w:rsid w:val="001159FC"/>
    <w:rsid w:val="00117CD8"/>
    <w:rsid w:val="00121D46"/>
    <w:rsid w:val="00125BD9"/>
    <w:rsid w:val="001305C5"/>
    <w:rsid w:val="001325F7"/>
    <w:rsid w:val="001342AD"/>
    <w:rsid w:val="00134C86"/>
    <w:rsid w:val="00137B56"/>
    <w:rsid w:val="00140C60"/>
    <w:rsid w:val="0014112E"/>
    <w:rsid w:val="00141924"/>
    <w:rsid w:val="00141987"/>
    <w:rsid w:val="00143480"/>
    <w:rsid w:val="00144F0B"/>
    <w:rsid w:val="00147440"/>
    <w:rsid w:val="0015047C"/>
    <w:rsid w:val="001565AE"/>
    <w:rsid w:val="00157F7D"/>
    <w:rsid w:val="00160502"/>
    <w:rsid w:val="00164EC3"/>
    <w:rsid w:val="001651A7"/>
    <w:rsid w:val="00165732"/>
    <w:rsid w:val="00166194"/>
    <w:rsid w:val="00167857"/>
    <w:rsid w:val="00172AD8"/>
    <w:rsid w:val="00173675"/>
    <w:rsid w:val="00180511"/>
    <w:rsid w:val="0018262E"/>
    <w:rsid w:val="00183AC2"/>
    <w:rsid w:val="001840D0"/>
    <w:rsid w:val="00184168"/>
    <w:rsid w:val="001842D9"/>
    <w:rsid w:val="0018592D"/>
    <w:rsid w:val="00185C49"/>
    <w:rsid w:val="00186A01"/>
    <w:rsid w:val="00187835"/>
    <w:rsid w:val="00187C39"/>
    <w:rsid w:val="001916EF"/>
    <w:rsid w:val="00193381"/>
    <w:rsid w:val="001942E1"/>
    <w:rsid w:val="0019575C"/>
    <w:rsid w:val="001A0EF4"/>
    <w:rsid w:val="001A3E5B"/>
    <w:rsid w:val="001A46FD"/>
    <w:rsid w:val="001A4904"/>
    <w:rsid w:val="001A5766"/>
    <w:rsid w:val="001A5A84"/>
    <w:rsid w:val="001A6DB0"/>
    <w:rsid w:val="001A6F22"/>
    <w:rsid w:val="001A7719"/>
    <w:rsid w:val="001B0E6C"/>
    <w:rsid w:val="001B6F71"/>
    <w:rsid w:val="001C3441"/>
    <w:rsid w:val="001C4414"/>
    <w:rsid w:val="001C7341"/>
    <w:rsid w:val="001C7B95"/>
    <w:rsid w:val="001D2078"/>
    <w:rsid w:val="001D3A4F"/>
    <w:rsid w:val="001D77B6"/>
    <w:rsid w:val="001E02CB"/>
    <w:rsid w:val="001E301A"/>
    <w:rsid w:val="001E30EB"/>
    <w:rsid w:val="001F2638"/>
    <w:rsid w:val="001F4961"/>
    <w:rsid w:val="001F628C"/>
    <w:rsid w:val="001F6724"/>
    <w:rsid w:val="0020013C"/>
    <w:rsid w:val="0020349C"/>
    <w:rsid w:val="002038F3"/>
    <w:rsid w:val="00204966"/>
    <w:rsid w:val="00205850"/>
    <w:rsid w:val="0021006E"/>
    <w:rsid w:val="00210788"/>
    <w:rsid w:val="00211ADC"/>
    <w:rsid w:val="00212C22"/>
    <w:rsid w:val="00214BD8"/>
    <w:rsid w:val="00215595"/>
    <w:rsid w:val="00215E18"/>
    <w:rsid w:val="00217158"/>
    <w:rsid w:val="00220E2D"/>
    <w:rsid w:val="00225E89"/>
    <w:rsid w:val="00225E8D"/>
    <w:rsid w:val="00226047"/>
    <w:rsid w:val="00226B71"/>
    <w:rsid w:val="00227707"/>
    <w:rsid w:val="0023283E"/>
    <w:rsid w:val="00232909"/>
    <w:rsid w:val="00233415"/>
    <w:rsid w:val="00233658"/>
    <w:rsid w:val="002379B9"/>
    <w:rsid w:val="00237A6D"/>
    <w:rsid w:val="002405F5"/>
    <w:rsid w:val="00242FD3"/>
    <w:rsid w:val="00246134"/>
    <w:rsid w:val="00246EC7"/>
    <w:rsid w:val="00251F83"/>
    <w:rsid w:val="00251FA6"/>
    <w:rsid w:val="00252B74"/>
    <w:rsid w:val="002536D1"/>
    <w:rsid w:val="00257554"/>
    <w:rsid w:val="00261AB1"/>
    <w:rsid w:val="002625AC"/>
    <w:rsid w:val="00262765"/>
    <w:rsid w:val="00264F4E"/>
    <w:rsid w:val="00270855"/>
    <w:rsid w:val="00270B9E"/>
    <w:rsid w:val="00276A4C"/>
    <w:rsid w:val="0027757C"/>
    <w:rsid w:val="00277CBC"/>
    <w:rsid w:val="00284E47"/>
    <w:rsid w:val="00285DFC"/>
    <w:rsid w:val="00287FCC"/>
    <w:rsid w:val="002971D4"/>
    <w:rsid w:val="002A3199"/>
    <w:rsid w:val="002A710A"/>
    <w:rsid w:val="002A7FD7"/>
    <w:rsid w:val="002B0E14"/>
    <w:rsid w:val="002B178B"/>
    <w:rsid w:val="002B21E4"/>
    <w:rsid w:val="002B45FE"/>
    <w:rsid w:val="002B529B"/>
    <w:rsid w:val="002B66FC"/>
    <w:rsid w:val="002B740C"/>
    <w:rsid w:val="002B7B61"/>
    <w:rsid w:val="002B7B85"/>
    <w:rsid w:val="002C1345"/>
    <w:rsid w:val="002C37FC"/>
    <w:rsid w:val="002C3930"/>
    <w:rsid w:val="002C3DA1"/>
    <w:rsid w:val="002C495C"/>
    <w:rsid w:val="002C4995"/>
    <w:rsid w:val="002C4CC3"/>
    <w:rsid w:val="002C5465"/>
    <w:rsid w:val="002C5A4A"/>
    <w:rsid w:val="002C68B0"/>
    <w:rsid w:val="002D4BCC"/>
    <w:rsid w:val="002D740A"/>
    <w:rsid w:val="002E3FF5"/>
    <w:rsid w:val="002E4480"/>
    <w:rsid w:val="002E7AF3"/>
    <w:rsid w:val="002E7D1C"/>
    <w:rsid w:val="002F0A2C"/>
    <w:rsid w:val="002F369D"/>
    <w:rsid w:val="002F3CAB"/>
    <w:rsid w:val="0030112A"/>
    <w:rsid w:val="003030E2"/>
    <w:rsid w:val="0030578D"/>
    <w:rsid w:val="003079C4"/>
    <w:rsid w:val="00307FA3"/>
    <w:rsid w:val="00310996"/>
    <w:rsid w:val="00312890"/>
    <w:rsid w:val="00315195"/>
    <w:rsid w:val="00316A04"/>
    <w:rsid w:val="00321033"/>
    <w:rsid w:val="00324E03"/>
    <w:rsid w:val="00326F5C"/>
    <w:rsid w:val="003278D3"/>
    <w:rsid w:val="00327BD4"/>
    <w:rsid w:val="00333E37"/>
    <w:rsid w:val="00334FF7"/>
    <w:rsid w:val="00341CCE"/>
    <w:rsid w:val="00346713"/>
    <w:rsid w:val="00350D00"/>
    <w:rsid w:val="00352685"/>
    <w:rsid w:val="00352693"/>
    <w:rsid w:val="00353FDB"/>
    <w:rsid w:val="003547B6"/>
    <w:rsid w:val="0035502E"/>
    <w:rsid w:val="00357AAA"/>
    <w:rsid w:val="00360B02"/>
    <w:rsid w:val="00361CC0"/>
    <w:rsid w:val="003650C7"/>
    <w:rsid w:val="00367D89"/>
    <w:rsid w:val="003713B5"/>
    <w:rsid w:val="00371FC9"/>
    <w:rsid w:val="0037345C"/>
    <w:rsid w:val="003750F5"/>
    <w:rsid w:val="00375E2E"/>
    <w:rsid w:val="003806AC"/>
    <w:rsid w:val="00380A2D"/>
    <w:rsid w:val="0038292B"/>
    <w:rsid w:val="00383E81"/>
    <w:rsid w:val="003863AA"/>
    <w:rsid w:val="003904E8"/>
    <w:rsid w:val="00391BB8"/>
    <w:rsid w:val="0039460B"/>
    <w:rsid w:val="0039523B"/>
    <w:rsid w:val="00396D66"/>
    <w:rsid w:val="00397EA8"/>
    <w:rsid w:val="003A1295"/>
    <w:rsid w:val="003A13AC"/>
    <w:rsid w:val="003A24DF"/>
    <w:rsid w:val="003A26C5"/>
    <w:rsid w:val="003A6644"/>
    <w:rsid w:val="003C0FA4"/>
    <w:rsid w:val="003C2173"/>
    <w:rsid w:val="003C2DEE"/>
    <w:rsid w:val="003C3117"/>
    <w:rsid w:val="003C50E1"/>
    <w:rsid w:val="003C7BC9"/>
    <w:rsid w:val="003C7E2A"/>
    <w:rsid w:val="003D1123"/>
    <w:rsid w:val="003D4D1A"/>
    <w:rsid w:val="003D6997"/>
    <w:rsid w:val="003E0A1A"/>
    <w:rsid w:val="003E5632"/>
    <w:rsid w:val="003E6164"/>
    <w:rsid w:val="003E7E7F"/>
    <w:rsid w:val="003F33B8"/>
    <w:rsid w:val="003F3687"/>
    <w:rsid w:val="003F3D6F"/>
    <w:rsid w:val="003F473A"/>
    <w:rsid w:val="003F660F"/>
    <w:rsid w:val="003F688B"/>
    <w:rsid w:val="00400B92"/>
    <w:rsid w:val="00402A91"/>
    <w:rsid w:val="0040315D"/>
    <w:rsid w:val="004032DB"/>
    <w:rsid w:val="0040406F"/>
    <w:rsid w:val="004215C3"/>
    <w:rsid w:val="00422734"/>
    <w:rsid w:val="00424902"/>
    <w:rsid w:val="00425430"/>
    <w:rsid w:val="004265D9"/>
    <w:rsid w:val="00431849"/>
    <w:rsid w:val="00432D65"/>
    <w:rsid w:val="00433320"/>
    <w:rsid w:val="00433BE6"/>
    <w:rsid w:val="0043479A"/>
    <w:rsid w:val="00434822"/>
    <w:rsid w:val="004349F2"/>
    <w:rsid w:val="00435F52"/>
    <w:rsid w:val="00436ED8"/>
    <w:rsid w:val="004374F2"/>
    <w:rsid w:val="00440957"/>
    <w:rsid w:val="00443AFF"/>
    <w:rsid w:val="004443D4"/>
    <w:rsid w:val="00444407"/>
    <w:rsid w:val="00444AE8"/>
    <w:rsid w:val="00444EC6"/>
    <w:rsid w:val="004518F6"/>
    <w:rsid w:val="00452891"/>
    <w:rsid w:val="004530E8"/>
    <w:rsid w:val="00453713"/>
    <w:rsid w:val="004541F2"/>
    <w:rsid w:val="00455891"/>
    <w:rsid w:val="00455E94"/>
    <w:rsid w:val="00457FC0"/>
    <w:rsid w:val="00463262"/>
    <w:rsid w:val="00464AAB"/>
    <w:rsid w:val="00467991"/>
    <w:rsid w:val="00467AF0"/>
    <w:rsid w:val="00473151"/>
    <w:rsid w:val="004743B4"/>
    <w:rsid w:val="0047636D"/>
    <w:rsid w:val="00476600"/>
    <w:rsid w:val="0048208F"/>
    <w:rsid w:val="004865C2"/>
    <w:rsid w:val="00487266"/>
    <w:rsid w:val="004930DC"/>
    <w:rsid w:val="00493624"/>
    <w:rsid w:val="00493EC4"/>
    <w:rsid w:val="00494ADA"/>
    <w:rsid w:val="00494C9C"/>
    <w:rsid w:val="00494ED4"/>
    <w:rsid w:val="00495A8B"/>
    <w:rsid w:val="00495ABE"/>
    <w:rsid w:val="00496093"/>
    <w:rsid w:val="004A0266"/>
    <w:rsid w:val="004A19AB"/>
    <w:rsid w:val="004A4620"/>
    <w:rsid w:val="004A67FB"/>
    <w:rsid w:val="004B75E0"/>
    <w:rsid w:val="004C066D"/>
    <w:rsid w:val="004C2A6B"/>
    <w:rsid w:val="004C3D02"/>
    <w:rsid w:val="004C7E54"/>
    <w:rsid w:val="004D1372"/>
    <w:rsid w:val="004D2475"/>
    <w:rsid w:val="004D791D"/>
    <w:rsid w:val="004E6474"/>
    <w:rsid w:val="004E7ADA"/>
    <w:rsid w:val="004F0B43"/>
    <w:rsid w:val="004F6E85"/>
    <w:rsid w:val="00505A13"/>
    <w:rsid w:val="0050645A"/>
    <w:rsid w:val="00507AAD"/>
    <w:rsid w:val="00511526"/>
    <w:rsid w:val="00516564"/>
    <w:rsid w:val="00520837"/>
    <w:rsid w:val="005213D1"/>
    <w:rsid w:val="0052175E"/>
    <w:rsid w:val="0052251B"/>
    <w:rsid w:val="00525369"/>
    <w:rsid w:val="00525599"/>
    <w:rsid w:val="005330F8"/>
    <w:rsid w:val="005340CA"/>
    <w:rsid w:val="00537080"/>
    <w:rsid w:val="00537357"/>
    <w:rsid w:val="0053799F"/>
    <w:rsid w:val="00544BDB"/>
    <w:rsid w:val="00545B90"/>
    <w:rsid w:val="005470D4"/>
    <w:rsid w:val="00551B27"/>
    <w:rsid w:val="00551EA6"/>
    <w:rsid w:val="00552833"/>
    <w:rsid w:val="00552923"/>
    <w:rsid w:val="00552B43"/>
    <w:rsid w:val="0055556D"/>
    <w:rsid w:val="00557C2D"/>
    <w:rsid w:val="00557FAF"/>
    <w:rsid w:val="0056111C"/>
    <w:rsid w:val="00564F6C"/>
    <w:rsid w:val="00565610"/>
    <w:rsid w:val="00573028"/>
    <w:rsid w:val="0057315F"/>
    <w:rsid w:val="005805CA"/>
    <w:rsid w:val="00581522"/>
    <w:rsid w:val="00582031"/>
    <w:rsid w:val="00582F79"/>
    <w:rsid w:val="00582FB2"/>
    <w:rsid w:val="0058552A"/>
    <w:rsid w:val="00586978"/>
    <w:rsid w:val="00590B12"/>
    <w:rsid w:val="005926C0"/>
    <w:rsid w:val="005967EF"/>
    <w:rsid w:val="005A32EB"/>
    <w:rsid w:val="005A4A9E"/>
    <w:rsid w:val="005A7147"/>
    <w:rsid w:val="005B0532"/>
    <w:rsid w:val="005B1A91"/>
    <w:rsid w:val="005B3BD1"/>
    <w:rsid w:val="005B462B"/>
    <w:rsid w:val="005B5116"/>
    <w:rsid w:val="005B6AC1"/>
    <w:rsid w:val="005B6E01"/>
    <w:rsid w:val="005B727D"/>
    <w:rsid w:val="005B76F6"/>
    <w:rsid w:val="005B7E69"/>
    <w:rsid w:val="005C3773"/>
    <w:rsid w:val="005C4CD8"/>
    <w:rsid w:val="005C4F0B"/>
    <w:rsid w:val="005C51B8"/>
    <w:rsid w:val="005C79B1"/>
    <w:rsid w:val="005C7E63"/>
    <w:rsid w:val="005D00A4"/>
    <w:rsid w:val="005D3D79"/>
    <w:rsid w:val="005D4463"/>
    <w:rsid w:val="005D452A"/>
    <w:rsid w:val="005D5789"/>
    <w:rsid w:val="005D5895"/>
    <w:rsid w:val="005D673A"/>
    <w:rsid w:val="005E2F8B"/>
    <w:rsid w:val="005E50B3"/>
    <w:rsid w:val="005E5F54"/>
    <w:rsid w:val="005E6855"/>
    <w:rsid w:val="005E724B"/>
    <w:rsid w:val="005F3C59"/>
    <w:rsid w:val="005F403E"/>
    <w:rsid w:val="005F4EAF"/>
    <w:rsid w:val="005F73B9"/>
    <w:rsid w:val="005F76C9"/>
    <w:rsid w:val="0060130A"/>
    <w:rsid w:val="00601423"/>
    <w:rsid w:val="00602756"/>
    <w:rsid w:val="0060490C"/>
    <w:rsid w:val="0060539B"/>
    <w:rsid w:val="00606619"/>
    <w:rsid w:val="00607D3F"/>
    <w:rsid w:val="00610E45"/>
    <w:rsid w:val="00611369"/>
    <w:rsid w:val="006115E0"/>
    <w:rsid w:val="00612CC3"/>
    <w:rsid w:val="00617F3B"/>
    <w:rsid w:val="00621AB4"/>
    <w:rsid w:val="00623F8C"/>
    <w:rsid w:val="00624E49"/>
    <w:rsid w:val="00626891"/>
    <w:rsid w:val="00626B17"/>
    <w:rsid w:val="006300FF"/>
    <w:rsid w:val="00632C9B"/>
    <w:rsid w:val="00633418"/>
    <w:rsid w:val="00637186"/>
    <w:rsid w:val="00641414"/>
    <w:rsid w:val="0064154C"/>
    <w:rsid w:val="006415C3"/>
    <w:rsid w:val="006416EC"/>
    <w:rsid w:val="00641BE9"/>
    <w:rsid w:val="00647567"/>
    <w:rsid w:val="006479D8"/>
    <w:rsid w:val="006539A8"/>
    <w:rsid w:val="006541A0"/>
    <w:rsid w:val="00655A75"/>
    <w:rsid w:val="00655D81"/>
    <w:rsid w:val="00656798"/>
    <w:rsid w:val="006638EF"/>
    <w:rsid w:val="00664B96"/>
    <w:rsid w:val="00667575"/>
    <w:rsid w:val="00667D9D"/>
    <w:rsid w:val="00673DEC"/>
    <w:rsid w:val="00674B0D"/>
    <w:rsid w:val="00674D24"/>
    <w:rsid w:val="00677C5A"/>
    <w:rsid w:val="00680EB9"/>
    <w:rsid w:val="00684F5B"/>
    <w:rsid w:val="00685D6C"/>
    <w:rsid w:val="0068618B"/>
    <w:rsid w:val="00686BB6"/>
    <w:rsid w:val="00687F2C"/>
    <w:rsid w:val="0069136C"/>
    <w:rsid w:val="00691C9B"/>
    <w:rsid w:val="006921D7"/>
    <w:rsid w:val="00693CF7"/>
    <w:rsid w:val="0069402C"/>
    <w:rsid w:val="006A1651"/>
    <w:rsid w:val="006A166D"/>
    <w:rsid w:val="006A5660"/>
    <w:rsid w:val="006A7E17"/>
    <w:rsid w:val="006B0431"/>
    <w:rsid w:val="006B0C79"/>
    <w:rsid w:val="006B101A"/>
    <w:rsid w:val="006B12BB"/>
    <w:rsid w:val="006B2184"/>
    <w:rsid w:val="006B308B"/>
    <w:rsid w:val="006B34F0"/>
    <w:rsid w:val="006B5917"/>
    <w:rsid w:val="006B608A"/>
    <w:rsid w:val="006C006F"/>
    <w:rsid w:val="006C0D2D"/>
    <w:rsid w:val="006C558E"/>
    <w:rsid w:val="006C629A"/>
    <w:rsid w:val="006D2F08"/>
    <w:rsid w:val="006D554D"/>
    <w:rsid w:val="006D5598"/>
    <w:rsid w:val="006D78E8"/>
    <w:rsid w:val="006D7919"/>
    <w:rsid w:val="006E1022"/>
    <w:rsid w:val="006E2CB3"/>
    <w:rsid w:val="006E3536"/>
    <w:rsid w:val="006E4006"/>
    <w:rsid w:val="006E7F3C"/>
    <w:rsid w:val="006F0A6F"/>
    <w:rsid w:val="006F24A7"/>
    <w:rsid w:val="006F2ECA"/>
    <w:rsid w:val="006F3E46"/>
    <w:rsid w:val="006F3FA2"/>
    <w:rsid w:val="006F551A"/>
    <w:rsid w:val="006F640B"/>
    <w:rsid w:val="006F66BB"/>
    <w:rsid w:val="00701F44"/>
    <w:rsid w:val="0070398D"/>
    <w:rsid w:val="0070407A"/>
    <w:rsid w:val="00705E22"/>
    <w:rsid w:val="007061B9"/>
    <w:rsid w:val="0070741A"/>
    <w:rsid w:val="00707600"/>
    <w:rsid w:val="00711881"/>
    <w:rsid w:val="00715E5D"/>
    <w:rsid w:val="007215FB"/>
    <w:rsid w:val="00722DDC"/>
    <w:rsid w:val="00726817"/>
    <w:rsid w:val="00730470"/>
    <w:rsid w:val="007329C0"/>
    <w:rsid w:val="00733FA1"/>
    <w:rsid w:val="007354BF"/>
    <w:rsid w:val="007362F2"/>
    <w:rsid w:val="00745555"/>
    <w:rsid w:val="00745DCF"/>
    <w:rsid w:val="0074631C"/>
    <w:rsid w:val="00750A4B"/>
    <w:rsid w:val="0075437B"/>
    <w:rsid w:val="007544DD"/>
    <w:rsid w:val="00754F21"/>
    <w:rsid w:val="0075602F"/>
    <w:rsid w:val="00756A70"/>
    <w:rsid w:val="007634E7"/>
    <w:rsid w:val="007652FC"/>
    <w:rsid w:val="00765C1B"/>
    <w:rsid w:val="00766F5C"/>
    <w:rsid w:val="00767D7B"/>
    <w:rsid w:val="0077029F"/>
    <w:rsid w:val="00771865"/>
    <w:rsid w:val="00771CAE"/>
    <w:rsid w:val="0077251F"/>
    <w:rsid w:val="007776C8"/>
    <w:rsid w:val="00780EE2"/>
    <w:rsid w:val="00780FD6"/>
    <w:rsid w:val="00781321"/>
    <w:rsid w:val="0078289F"/>
    <w:rsid w:val="00783280"/>
    <w:rsid w:val="00783D7C"/>
    <w:rsid w:val="00783E76"/>
    <w:rsid w:val="007873EC"/>
    <w:rsid w:val="00791706"/>
    <w:rsid w:val="00794ABE"/>
    <w:rsid w:val="007953A7"/>
    <w:rsid w:val="00796EB1"/>
    <w:rsid w:val="007A03A1"/>
    <w:rsid w:val="007A2BF8"/>
    <w:rsid w:val="007A3976"/>
    <w:rsid w:val="007A488C"/>
    <w:rsid w:val="007A53B8"/>
    <w:rsid w:val="007A7E27"/>
    <w:rsid w:val="007B03FC"/>
    <w:rsid w:val="007B09D6"/>
    <w:rsid w:val="007B4E3E"/>
    <w:rsid w:val="007B54A1"/>
    <w:rsid w:val="007B5B77"/>
    <w:rsid w:val="007C1918"/>
    <w:rsid w:val="007C40A0"/>
    <w:rsid w:val="007C4B55"/>
    <w:rsid w:val="007C5A21"/>
    <w:rsid w:val="007C62EE"/>
    <w:rsid w:val="007D3773"/>
    <w:rsid w:val="007D3FA5"/>
    <w:rsid w:val="007D41EE"/>
    <w:rsid w:val="007D4D0E"/>
    <w:rsid w:val="007D64C9"/>
    <w:rsid w:val="007D7BE1"/>
    <w:rsid w:val="007E1867"/>
    <w:rsid w:val="007E1FC7"/>
    <w:rsid w:val="007E304E"/>
    <w:rsid w:val="007E5FA3"/>
    <w:rsid w:val="007E6A6C"/>
    <w:rsid w:val="007F3125"/>
    <w:rsid w:val="007F3B8F"/>
    <w:rsid w:val="007F496F"/>
    <w:rsid w:val="007F4B21"/>
    <w:rsid w:val="007F5677"/>
    <w:rsid w:val="007F5937"/>
    <w:rsid w:val="007F765C"/>
    <w:rsid w:val="00801BCD"/>
    <w:rsid w:val="0080430F"/>
    <w:rsid w:val="0080672F"/>
    <w:rsid w:val="0081097E"/>
    <w:rsid w:val="00811DB3"/>
    <w:rsid w:val="008124F3"/>
    <w:rsid w:val="00813BC0"/>
    <w:rsid w:val="008203DE"/>
    <w:rsid w:val="00820FFF"/>
    <w:rsid w:val="00821C05"/>
    <w:rsid w:val="00822597"/>
    <w:rsid w:val="0082350C"/>
    <w:rsid w:val="00823A5D"/>
    <w:rsid w:val="008262F5"/>
    <w:rsid w:val="00826EDB"/>
    <w:rsid w:val="00830DC7"/>
    <w:rsid w:val="00831D38"/>
    <w:rsid w:val="00832A58"/>
    <w:rsid w:val="008336C5"/>
    <w:rsid w:val="00834636"/>
    <w:rsid w:val="00835FA6"/>
    <w:rsid w:val="00837E6C"/>
    <w:rsid w:val="00840E15"/>
    <w:rsid w:val="00843703"/>
    <w:rsid w:val="00845507"/>
    <w:rsid w:val="00846334"/>
    <w:rsid w:val="00851673"/>
    <w:rsid w:val="008531B5"/>
    <w:rsid w:val="00853794"/>
    <w:rsid w:val="00857193"/>
    <w:rsid w:val="008579CA"/>
    <w:rsid w:val="00857FEA"/>
    <w:rsid w:val="00860F32"/>
    <w:rsid w:val="0086602A"/>
    <w:rsid w:val="00870995"/>
    <w:rsid w:val="00872E92"/>
    <w:rsid w:val="0087352D"/>
    <w:rsid w:val="00873B24"/>
    <w:rsid w:val="008746AD"/>
    <w:rsid w:val="00875E9F"/>
    <w:rsid w:val="00883B2D"/>
    <w:rsid w:val="0088449D"/>
    <w:rsid w:val="00885ACF"/>
    <w:rsid w:val="00891666"/>
    <w:rsid w:val="00891C9D"/>
    <w:rsid w:val="00893488"/>
    <w:rsid w:val="00895A2F"/>
    <w:rsid w:val="008A0AB7"/>
    <w:rsid w:val="008A0EEB"/>
    <w:rsid w:val="008A214C"/>
    <w:rsid w:val="008A4BEF"/>
    <w:rsid w:val="008A55F3"/>
    <w:rsid w:val="008B1F01"/>
    <w:rsid w:val="008B2426"/>
    <w:rsid w:val="008B46D3"/>
    <w:rsid w:val="008B4C25"/>
    <w:rsid w:val="008B56AE"/>
    <w:rsid w:val="008B6D7D"/>
    <w:rsid w:val="008B7299"/>
    <w:rsid w:val="008C2124"/>
    <w:rsid w:val="008C2CDE"/>
    <w:rsid w:val="008C35A5"/>
    <w:rsid w:val="008C4EA7"/>
    <w:rsid w:val="008D0302"/>
    <w:rsid w:val="008D1084"/>
    <w:rsid w:val="008D125C"/>
    <w:rsid w:val="008D16AA"/>
    <w:rsid w:val="008D16B9"/>
    <w:rsid w:val="008D35EA"/>
    <w:rsid w:val="008D3F4A"/>
    <w:rsid w:val="008D46E7"/>
    <w:rsid w:val="008D619E"/>
    <w:rsid w:val="008E0479"/>
    <w:rsid w:val="008E10C3"/>
    <w:rsid w:val="008E2644"/>
    <w:rsid w:val="008E3702"/>
    <w:rsid w:val="008F0F89"/>
    <w:rsid w:val="008F3ADF"/>
    <w:rsid w:val="008F5B0F"/>
    <w:rsid w:val="009012E1"/>
    <w:rsid w:val="00901574"/>
    <w:rsid w:val="00901B1A"/>
    <w:rsid w:val="00901BC3"/>
    <w:rsid w:val="0090300E"/>
    <w:rsid w:val="00903160"/>
    <w:rsid w:val="00905614"/>
    <w:rsid w:val="0091008B"/>
    <w:rsid w:val="0091665D"/>
    <w:rsid w:val="009217DA"/>
    <w:rsid w:val="00922008"/>
    <w:rsid w:val="00923C85"/>
    <w:rsid w:val="009246CA"/>
    <w:rsid w:val="009250A3"/>
    <w:rsid w:val="00927AD8"/>
    <w:rsid w:val="00931B62"/>
    <w:rsid w:val="00931DD8"/>
    <w:rsid w:val="00934C95"/>
    <w:rsid w:val="00936FA6"/>
    <w:rsid w:val="00937213"/>
    <w:rsid w:val="0093748A"/>
    <w:rsid w:val="0094052D"/>
    <w:rsid w:val="00941124"/>
    <w:rsid w:val="009413E2"/>
    <w:rsid w:val="009416B0"/>
    <w:rsid w:val="00943BFE"/>
    <w:rsid w:val="009441E0"/>
    <w:rsid w:val="00944BB1"/>
    <w:rsid w:val="00950EA3"/>
    <w:rsid w:val="009510B4"/>
    <w:rsid w:val="0095452D"/>
    <w:rsid w:val="00955718"/>
    <w:rsid w:val="009557DC"/>
    <w:rsid w:val="00955C73"/>
    <w:rsid w:val="0096311D"/>
    <w:rsid w:val="0096395C"/>
    <w:rsid w:val="009648E1"/>
    <w:rsid w:val="009655B4"/>
    <w:rsid w:val="00967745"/>
    <w:rsid w:val="009703DB"/>
    <w:rsid w:val="00971C1F"/>
    <w:rsid w:val="00972C9D"/>
    <w:rsid w:val="0097393F"/>
    <w:rsid w:val="00980192"/>
    <w:rsid w:val="00981308"/>
    <w:rsid w:val="00984C37"/>
    <w:rsid w:val="00987FF2"/>
    <w:rsid w:val="00993959"/>
    <w:rsid w:val="0099663D"/>
    <w:rsid w:val="0099792E"/>
    <w:rsid w:val="009A28B4"/>
    <w:rsid w:val="009A2FDC"/>
    <w:rsid w:val="009A37AE"/>
    <w:rsid w:val="009A3A24"/>
    <w:rsid w:val="009A6DEE"/>
    <w:rsid w:val="009A7019"/>
    <w:rsid w:val="009B2F9B"/>
    <w:rsid w:val="009B3D0E"/>
    <w:rsid w:val="009B57DF"/>
    <w:rsid w:val="009C0D7D"/>
    <w:rsid w:val="009C4811"/>
    <w:rsid w:val="009D1081"/>
    <w:rsid w:val="009D3291"/>
    <w:rsid w:val="009D747E"/>
    <w:rsid w:val="009E077F"/>
    <w:rsid w:val="009E14B9"/>
    <w:rsid w:val="009E1C1F"/>
    <w:rsid w:val="009E3255"/>
    <w:rsid w:val="009E6053"/>
    <w:rsid w:val="009E7A36"/>
    <w:rsid w:val="009F1221"/>
    <w:rsid w:val="009F1C34"/>
    <w:rsid w:val="009F250A"/>
    <w:rsid w:val="009F339C"/>
    <w:rsid w:val="009F3659"/>
    <w:rsid w:val="009F51C8"/>
    <w:rsid w:val="009F5AAA"/>
    <w:rsid w:val="00A00FC9"/>
    <w:rsid w:val="00A028E6"/>
    <w:rsid w:val="00A03C82"/>
    <w:rsid w:val="00A052E7"/>
    <w:rsid w:val="00A10A16"/>
    <w:rsid w:val="00A114CC"/>
    <w:rsid w:val="00A13D02"/>
    <w:rsid w:val="00A144FB"/>
    <w:rsid w:val="00A16717"/>
    <w:rsid w:val="00A16DCD"/>
    <w:rsid w:val="00A173D0"/>
    <w:rsid w:val="00A22F09"/>
    <w:rsid w:val="00A23891"/>
    <w:rsid w:val="00A24BE3"/>
    <w:rsid w:val="00A24E93"/>
    <w:rsid w:val="00A2602E"/>
    <w:rsid w:val="00A33AC1"/>
    <w:rsid w:val="00A33D54"/>
    <w:rsid w:val="00A41263"/>
    <w:rsid w:val="00A42DDE"/>
    <w:rsid w:val="00A45A9C"/>
    <w:rsid w:val="00A45BB3"/>
    <w:rsid w:val="00A50D65"/>
    <w:rsid w:val="00A52901"/>
    <w:rsid w:val="00A53401"/>
    <w:rsid w:val="00A53883"/>
    <w:rsid w:val="00A56764"/>
    <w:rsid w:val="00A575D1"/>
    <w:rsid w:val="00A57F36"/>
    <w:rsid w:val="00A60F61"/>
    <w:rsid w:val="00A631F9"/>
    <w:rsid w:val="00A66C18"/>
    <w:rsid w:val="00A74249"/>
    <w:rsid w:val="00A7582B"/>
    <w:rsid w:val="00A75AC8"/>
    <w:rsid w:val="00A75E97"/>
    <w:rsid w:val="00A76C34"/>
    <w:rsid w:val="00A8569F"/>
    <w:rsid w:val="00A908CC"/>
    <w:rsid w:val="00A9587D"/>
    <w:rsid w:val="00A97CB7"/>
    <w:rsid w:val="00AA1568"/>
    <w:rsid w:val="00AA174C"/>
    <w:rsid w:val="00AA3BE1"/>
    <w:rsid w:val="00AB2AC6"/>
    <w:rsid w:val="00AB3ACB"/>
    <w:rsid w:val="00AB54BD"/>
    <w:rsid w:val="00AB7FDE"/>
    <w:rsid w:val="00AC26AD"/>
    <w:rsid w:val="00AC40D1"/>
    <w:rsid w:val="00AC4BF6"/>
    <w:rsid w:val="00AD109E"/>
    <w:rsid w:val="00AD11A0"/>
    <w:rsid w:val="00AD1750"/>
    <w:rsid w:val="00AD20C5"/>
    <w:rsid w:val="00AD2D2D"/>
    <w:rsid w:val="00AD439B"/>
    <w:rsid w:val="00AE1775"/>
    <w:rsid w:val="00AE212E"/>
    <w:rsid w:val="00AE2E93"/>
    <w:rsid w:val="00AE5447"/>
    <w:rsid w:val="00AE54C1"/>
    <w:rsid w:val="00AE668E"/>
    <w:rsid w:val="00AE7CA1"/>
    <w:rsid w:val="00AF132F"/>
    <w:rsid w:val="00AF1F30"/>
    <w:rsid w:val="00AF6560"/>
    <w:rsid w:val="00B012AC"/>
    <w:rsid w:val="00B03C1B"/>
    <w:rsid w:val="00B05AAC"/>
    <w:rsid w:val="00B13078"/>
    <w:rsid w:val="00B13EF2"/>
    <w:rsid w:val="00B174F5"/>
    <w:rsid w:val="00B20E8C"/>
    <w:rsid w:val="00B21DA3"/>
    <w:rsid w:val="00B23301"/>
    <w:rsid w:val="00B24E9F"/>
    <w:rsid w:val="00B25FAE"/>
    <w:rsid w:val="00B2610C"/>
    <w:rsid w:val="00B2619B"/>
    <w:rsid w:val="00B26817"/>
    <w:rsid w:val="00B30174"/>
    <w:rsid w:val="00B303F6"/>
    <w:rsid w:val="00B30A83"/>
    <w:rsid w:val="00B3182D"/>
    <w:rsid w:val="00B35FAD"/>
    <w:rsid w:val="00B36A04"/>
    <w:rsid w:val="00B37951"/>
    <w:rsid w:val="00B43E04"/>
    <w:rsid w:val="00B44E6E"/>
    <w:rsid w:val="00B45229"/>
    <w:rsid w:val="00B504AA"/>
    <w:rsid w:val="00B505FC"/>
    <w:rsid w:val="00B50F11"/>
    <w:rsid w:val="00B5114D"/>
    <w:rsid w:val="00B537D8"/>
    <w:rsid w:val="00B53B81"/>
    <w:rsid w:val="00B54EAB"/>
    <w:rsid w:val="00B60A50"/>
    <w:rsid w:val="00B61487"/>
    <w:rsid w:val="00B6329D"/>
    <w:rsid w:val="00B642F1"/>
    <w:rsid w:val="00B67038"/>
    <w:rsid w:val="00B67D01"/>
    <w:rsid w:val="00B71AF3"/>
    <w:rsid w:val="00B720E9"/>
    <w:rsid w:val="00B72AED"/>
    <w:rsid w:val="00B73B5D"/>
    <w:rsid w:val="00B7652D"/>
    <w:rsid w:val="00B804DB"/>
    <w:rsid w:val="00B8180F"/>
    <w:rsid w:val="00B82CEB"/>
    <w:rsid w:val="00B83B9B"/>
    <w:rsid w:val="00B863EC"/>
    <w:rsid w:val="00B90DE1"/>
    <w:rsid w:val="00B9117E"/>
    <w:rsid w:val="00B91A0A"/>
    <w:rsid w:val="00B92E4B"/>
    <w:rsid w:val="00B9351E"/>
    <w:rsid w:val="00B94843"/>
    <w:rsid w:val="00B95E85"/>
    <w:rsid w:val="00BA000C"/>
    <w:rsid w:val="00BA0080"/>
    <w:rsid w:val="00BA0204"/>
    <w:rsid w:val="00BA08D4"/>
    <w:rsid w:val="00BA186B"/>
    <w:rsid w:val="00BA2206"/>
    <w:rsid w:val="00BA2EC4"/>
    <w:rsid w:val="00BA3046"/>
    <w:rsid w:val="00BA320E"/>
    <w:rsid w:val="00BA32FC"/>
    <w:rsid w:val="00BA3589"/>
    <w:rsid w:val="00BA6B21"/>
    <w:rsid w:val="00BB7067"/>
    <w:rsid w:val="00BC0A44"/>
    <w:rsid w:val="00BC2186"/>
    <w:rsid w:val="00BC23E3"/>
    <w:rsid w:val="00BC42FB"/>
    <w:rsid w:val="00BC6733"/>
    <w:rsid w:val="00BD02D5"/>
    <w:rsid w:val="00BD0BE6"/>
    <w:rsid w:val="00BD2838"/>
    <w:rsid w:val="00BD3F71"/>
    <w:rsid w:val="00BD4217"/>
    <w:rsid w:val="00BD4779"/>
    <w:rsid w:val="00BD5D0A"/>
    <w:rsid w:val="00BD63AB"/>
    <w:rsid w:val="00BD707E"/>
    <w:rsid w:val="00BE528D"/>
    <w:rsid w:val="00BE7AC2"/>
    <w:rsid w:val="00BF1D11"/>
    <w:rsid w:val="00BF419A"/>
    <w:rsid w:val="00BF4F4F"/>
    <w:rsid w:val="00BF59E6"/>
    <w:rsid w:val="00C00129"/>
    <w:rsid w:val="00C001A9"/>
    <w:rsid w:val="00C01644"/>
    <w:rsid w:val="00C028F7"/>
    <w:rsid w:val="00C05564"/>
    <w:rsid w:val="00C06962"/>
    <w:rsid w:val="00C06E54"/>
    <w:rsid w:val="00C100B0"/>
    <w:rsid w:val="00C1066D"/>
    <w:rsid w:val="00C13CF5"/>
    <w:rsid w:val="00C13F5A"/>
    <w:rsid w:val="00C16857"/>
    <w:rsid w:val="00C21FB9"/>
    <w:rsid w:val="00C25D8C"/>
    <w:rsid w:val="00C26311"/>
    <w:rsid w:val="00C27004"/>
    <w:rsid w:val="00C3113B"/>
    <w:rsid w:val="00C322F3"/>
    <w:rsid w:val="00C410E9"/>
    <w:rsid w:val="00C41789"/>
    <w:rsid w:val="00C434C6"/>
    <w:rsid w:val="00C466B7"/>
    <w:rsid w:val="00C50E00"/>
    <w:rsid w:val="00C52B10"/>
    <w:rsid w:val="00C53B9C"/>
    <w:rsid w:val="00C62B86"/>
    <w:rsid w:val="00C6344A"/>
    <w:rsid w:val="00C64AF7"/>
    <w:rsid w:val="00C66330"/>
    <w:rsid w:val="00C703D1"/>
    <w:rsid w:val="00C73B56"/>
    <w:rsid w:val="00C75D2B"/>
    <w:rsid w:val="00C772DE"/>
    <w:rsid w:val="00C83324"/>
    <w:rsid w:val="00C85D8F"/>
    <w:rsid w:val="00C868BC"/>
    <w:rsid w:val="00C92748"/>
    <w:rsid w:val="00C936F5"/>
    <w:rsid w:val="00C9615F"/>
    <w:rsid w:val="00C966FC"/>
    <w:rsid w:val="00C96771"/>
    <w:rsid w:val="00CA4E85"/>
    <w:rsid w:val="00CA70DD"/>
    <w:rsid w:val="00CA7158"/>
    <w:rsid w:val="00CB0755"/>
    <w:rsid w:val="00CB0ECC"/>
    <w:rsid w:val="00CB4A48"/>
    <w:rsid w:val="00CB5837"/>
    <w:rsid w:val="00CB6694"/>
    <w:rsid w:val="00CB6B0C"/>
    <w:rsid w:val="00CC4AC5"/>
    <w:rsid w:val="00CC6E6B"/>
    <w:rsid w:val="00CD3331"/>
    <w:rsid w:val="00CD3FEA"/>
    <w:rsid w:val="00CD4EEE"/>
    <w:rsid w:val="00CE0BA7"/>
    <w:rsid w:val="00CE21A8"/>
    <w:rsid w:val="00CE223E"/>
    <w:rsid w:val="00CE7977"/>
    <w:rsid w:val="00CF0457"/>
    <w:rsid w:val="00CF0908"/>
    <w:rsid w:val="00CF0BC8"/>
    <w:rsid w:val="00CF5BD2"/>
    <w:rsid w:val="00D00EE5"/>
    <w:rsid w:val="00D01C1D"/>
    <w:rsid w:val="00D034F7"/>
    <w:rsid w:val="00D03E98"/>
    <w:rsid w:val="00D11700"/>
    <w:rsid w:val="00D12C06"/>
    <w:rsid w:val="00D14DD0"/>
    <w:rsid w:val="00D15F3F"/>
    <w:rsid w:val="00D20D91"/>
    <w:rsid w:val="00D24F04"/>
    <w:rsid w:val="00D27A38"/>
    <w:rsid w:val="00D27CCC"/>
    <w:rsid w:val="00D30A50"/>
    <w:rsid w:val="00D319FC"/>
    <w:rsid w:val="00D332AC"/>
    <w:rsid w:val="00D33703"/>
    <w:rsid w:val="00D36E15"/>
    <w:rsid w:val="00D412FA"/>
    <w:rsid w:val="00D472DD"/>
    <w:rsid w:val="00D5242C"/>
    <w:rsid w:val="00D547F4"/>
    <w:rsid w:val="00D56F02"/>
    <w:rsid w:val="00D6561A"/>
    <w:rsid w:val="00D70FEA"/>
    <w:rsid w:val="00D712B3"/>
    <w:rsid w:val="00D721A5"/>
    <w:rsid w:val="00D7387E"/>
    <w:rsid w:val="00D7597E"/>
    <w:rsid w:val="00D81303"/>
    <w:rsid w:val="00D827FB"/>
    <w:rsid w:val="00D9150F"/>
    <w:rsid w:val="00D93D2F"/>
    <w:rsid w:val="00D94569"/>
    <w:rsid w:val="00D9560B"/>
    <w:rsid w:val="00DA3BAA"/>
    <w:rsid w:val="00DB079F"/>
    <w:rsid w:val="00DB19C2"/>
    <w:rsid w:val="00DB501E"/>
    <w:rsid w:val="00DB7066"/>
    <w:rsid w:val="00DB7B49"/>
    <w:rsid w:val="00DC04C9"/>
    <w:rsid w:val="00DC5DA2"/>
    <w:rsid w:val="00DD34C5"/>
    <w:rsid w:val="00DD351E"/>
    <w:rsid w:val="00DD3974"/>
    <w:rsid w:val="00DD3FD2"/>
    <w:rsid w:val="00DD460C"/>
    <w:rsid w:val="00DD604B"/>
    <w:rsid w:val="00DE011B"/>
    <w:rsid w:val="00DE1867"/>
    <w:rsid w:val="00DE18B1"/>
    <w:rsid w:val="00DE19A7"/>
    <w:rsid w:val="00DE2857"/>
    <w:rsid w:val="00DE3909"/>
    <w:rsid w:val="00DE4D67"/>
    <w:rsid w:val="00DF0A0E"/>
    <w:rsid w:val="00DF2A18"/>
    <w:rsid w:val="00DF30AD"/>
    <w:rsid w:val="00DF46B8"/>
    <w:rsid w:val="00DF5C0E"/>
    <w:rsid w:val="00DF6006"/>
    <w:rsid w:val="00E00908"/>
    <w:rsid w:val="00E00CF0"/>
    <w:rsid w:val="00E00DDB"/>
    <w:rsid w:val="00E05783"/>
    <w:rsid w:val="00E05A53"/>
    <w:rsid w:val="00E068A7"/>
    <w:rsid w:val="00E06903"/>
    <w:rsid w:val="00E1040F"/>
    <w:rsid w:val="00E11D12"/>
    <w:rsid w:val="00E12391"/>
    <w:rsid w:val="00E149B0"/>
    <w:rsid w:val="00E1621F"/>
    <w:rsid w:val="00E20C2E"/>
    <w:rsid w:val="00E216A0"/>
    <w:rsid w:val="00E21C7D"/>
    <w:rsid w:val="00E24289"/>
    <w:rsid w:val="00E25DCF"/>
    <w:rsid w:val="00E25F61"/>
    <w:rsid w:val="00E26731"/>
    <w:rsid w:val="00E302B9"/>
    <w:rsid w:val="00E3073F"/>
    <w:rsid w:val="00E32B33"/>
    <w:rsid w:val="00E35175"/>
    <w:rsid w:val="00E4328A"/>
    <w:rsid w:val="00E439A8"/>
    <w:rsid w:val="00E43AA9"/>
    <w:rsid w:val="00E43B81"/>
    <w:rsid w:val="00E4458C"/>
    <w:rsid w:val="00E44CF7"/>
    <w:rsid w:val="00E44D92"/>
    <w:rsid w:val="00E4656E"/>
    <w:rsid w:val="00E54193"/>
    <w:rsid w:val="00E54B9C"/>
    <w:rsid w:val="00E56C31"/>
    <w:rsid w:val="00E60732"/>
    <w:rsid w:val="00E62D78"/>
    <w:rsid w:val="00E758E7"/>
    <w:rsid w:val="00E77491"/>
    <w:rsid w:val="00E80DF9"/>
    <w:rsid w:val="00E8471B"/>
    <w:rsid w:val="00E926B7"/>
    <w:rsid w:val="00E948A3"/>
    <w:rsid w:val="00E97DB3"/>
    <w:rsid w:val="00EA0B91"/>
    <w:rsid w:val="00EA3080"/>
    <w:rsid w:val="00EA46D8"/>
    <w:rsid w:val="00EB1D08"/>
    <w:rsid w:val="00EB3262"/>
    <w:rsid w:val="00EB34CB"/>
    <w:rsid w:val="00EB5819"/>
    <w:rsid w:val="00EB6E54"/>
    <w:rsid w:val="00EC192D"/>
    <w:rsid w:val="00EC27E0"/>
    <w:rsid w:val="00EC2D2A"/>
    <w:rsid w:val="00EC39F7"/>
    <w:rsid w:val="00EC532E"/>
    <w:rsid w:val="00EC5496"/>
    <w:rsid w:val="00EC6869"/>
    <w:rsid w:val="00EC7BC2"/>
    <w:rsid w:val="00ED06E4"/>
    <w:rsid w:val="00ED2DFE"/>
    <w:rsid w:val="00ED34BA"/>
    <w:rsid w:val="00ED3E94"/>
    <w:rsid w:val="00ED4CB0"/>
    <w:rsid w:val="00ED5B1C"/>
    <w:rsid w:val="00ED6BBC"/>
    <w:rsid w:val="00EE5D2F"/>
    <w:rsid w:val="00EF126A"/>
    <w:rsid w:val="00EF3E33"/>
    <w:rsid w:val="00F01473"/>
    <w:rsid w:val="00F03225"/>
    <w:rsid w:val="00F03278"/>
    <w:rsid w:val="00F0363A"/>
    <w:rsid w:val="00F046BC"/>
    <w:rsid w:val="00F1192B"/>
    <w:rsid w:val="00F11E7A"/>
    <w:rsid w:val="00F14854"/>
    <w:rsid w:val="00F166C2"/>
    <w:rsid w:val="00F169B3"/>
    <w:rsid w:val="00F2184A"/>
    <w:rsid w:val="00F21FB0"/>
    <w:rsid w:val="00F23CDA"/>
    <w:rsid w:val="00F24CEC"/>
    <w:rsid w:val="00F24FFF"/>
    <w:rsid w:val="00F25BCE"/>
    <w:rsid w:val="00F27474"/>
    <w:rsid w:val="00F30053"/>
    <w:rsid w:val="00F333C6"/>
    <w:rsid w:val="00F362C3"/>
    <w:rsid w:val="00F400D6"/>
    <w:rsid w:val="00F40FAD"/>
    <w:rsid w:val="00F420D8"/>
    <w:rsid w:val="00F427A3"/>
    <w:rsid w:val="00F43D01"/>
    <w:rsid w:val="00F43D46"/>
    <w:rsid w:val="00F43FBE"/>
    <w:rsid w:val="00F458EB"/>
    <w:rsid w:val="00F45AD8"/>
    <w:rsid w:val="00F51784"/>
    <w:rsid w:val="00F523CD"/>
    <w:rsid w:val="00F532AF"/>
    <w:rsid w:val="00F54296"/>
    <w:rsid w:val="00F603ED"/>
    <w:rsid w:val="00F63C49"/>
    <w:rsid w:val="00F6526F"/>
    <w:rsid w:val="00F66242"/>
    <w:rsid w:val="00F70852"/>
    <w:rsid w:val="00F80355"/>
    <w:rsid w:val="00F83DCD"/>
    <w:rsid w:val="00F843CF"/>
    <w:rsid w:val="00F84DB8"/>
    <w:rsid w:val="00F909CC"/>
    <w:rsid w:val="00F922FC"/>
    <w:rsid w:val="00F935C6"/>
    <w:rsid w:val="00F941D9"/>
    <w:rsid w:val="00F94702"/>
    <w:rsid w:val="00F9660D"/>
    <w:rsid w:val="00F96729"/>
    <w:rsid w:val="00FA28DD"/>
    <w:rsid w:val="00FA2B01"/>
    <w:rsid w:val="00FA71EF"/>
    <w:rsid w:val="00FB064E"/>
    <w:rsid w:val="00FB0D7F"/>
    <w:rsid w:val="00FB1CB6"/>
    <w:rsid w:val="00FB2AC2"/>
    <w:rsid w:val="00FB2AE7"/>
    <w:rsid w:val="00FB4018"/>
    <w:rsid w:val="00FB475F"/>
    <w:rsid w:val="00FB56A5"/>
    <w:rsid w:val="00FB748A"/>
    <w:rsid w:val="00FC0417"/>
    <w:rsid w:val="00FC39C2"/>
    <w:rsid w:val="00FC39F0"/>
    <w:rsid w:val="00FC75DB"/>
    <w:rsid w:val="00FC7E42"/>
    <w:rsid w:val="00FD0272"/>
    <w:rsid w:val="00FD3214"/>
    <w:rsid w:val="00FD34B1"/>
    <w:rsid w:val="00FD3E37"/>
    <w:rsid w:val="00FD5018"/>
    <w:rsid w:val="00FD57AB"/>
    <w:rsid w:val="00FD6705"/>
    <w:rsid w:val="00FD74ED"/>
    <w:rsid w:val="00FE39C7"/>
    <w:rsid w:val="00FE4CB7"/>
    <w:rsid w:val="00FE58CF"/>
    <w:rsid w:val="00FE6E7F"/>
    <w:rsid w:val="00FE7679"/>
    <w:rsid w:val="00FE7C73"/>
    <w:rsid w:val="00FF204C"/>
    <w:rsid w:val="00FF4608"/>
    <w:rsid w:val="00FF484E"/>
    <w:rsid w:val="00FF5080"/>
    <w:rsid w:val="0F7D437D"/>
    <w:rsid w:val="18895BA5"/>
    <w:rsid w:val="19BD0D56"/>
    <w:rsid w:val="2C9265D5"/>
    <w:rsid w:val="2F561217"/>
    <w:rsid w:val="33277DE4"/>
    <w:rsid w:val="3B830B89"/>
    <w:rsid w:val="636C7AB1"/>
    <w:rsid w:val="71B648C4"/>
    <w:rsid w:val="76602F0E"/>
    <w:rsid w:val="7AC022E5"/>
    <w:rsid w:val="7C291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paragraph" w:styleId="3">
    <w:name w:val="heading 4"/>
    <w:basedOn w:val="1"/>
    <w:next w:val="1"/>
    <w:link w:val="2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600" w:lineRule="exact"/>
      <w:ind w:firstLine="630"/>
    </w:pPr>
    <w:rPr>
      <w:rFonts w:ascii="Times New Roman" w:hAnsi="Times New Roman" w:eastAsia="仿宋_GB2312" w:cs="Times New Roman"/>
      <w:sz w:val="32"/>
    </w:r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8">
    <w:name w:val="Title"/>
    <w:basedOn w:val="1"/>
    <w:next w:val="4"/>
    <w:qFormat/>
    <w:uiPriority w:val="0"/>
    <w:pPr>
      <w:spacing w:before="240" w:after="60"/>
      <w:jc w:val="center"/>
      <w:outlineLvl w:val="0"/>
    </w:pPr>
    <w:rPr>
      <w:rFonts w:ascii="Arial" w:hAnsi="Arial" w:eastAsia="宋体" w:cs="Times New Roman"/>
      <w:b/>
      <w:sz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HTML 预设格式 字符"/>
    <w:basedOn w:val="11"/>
    <w:link w:val="7"/>
    <w:qFormat/>
    <w:uiPriority w:val="0"/>
    <w:rPr>
      <w:rFonts w:ascii="宋体" w:hAnsi="宋体" w:eastAsia="宋体" w:cs="宋体"/>
      <w:kern w:val="0"/>
      <w:sz w:val="24"/>
      <w:szCs w:val="24"/>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列出段落1"/>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19">
    <w:name w:val="标题 3 字符"/>
    <w:basedOn w:val="11"/>
    <w:link w:val="2"/>
    <w:qFormat/>
    <w:uiPriority w:val="0"/>
    <w:rPr>
      <w:rFonts w:ascii="宋体" w:hAnsi="宋体" w:eastAsia="宋体" w:cs="宋体"/>
      <w:b/>
      <w:bCs/>
      <w:kern w:val="0"/>
      <w:sz w:val="27"/>
      <w:szCs w:val="27"/>
    </w:rPr>
  </w:style>
  <w:style w:type="paragraph" w:customStyle="1" w:styleId="20">
    <w:name w:val="列出段落2"/>
    <w:basedOn w:val="1"/>
    <w:qFormat/>
    <w:uiPriority w:val="0"/>
    <w:pPr>
      <w:spacing w:line="240" w:lineRule="auto"/>
      <w:ind w:firstLine="420" w:firstLineChars="200"/>
    </w:pPr>
    <w:rPr>
      <w:rFonts w:ascii="Times New Roman" w:hAnsi="Times New Roman" w:eastAsia="宋体" w:cs="Times New Roman"/>
      <w:szCs w:val="24"/>
    </w:rPr>
  </w:style>
  <w:style w:type="paragraph" w:customStyle="1" w:styleId="21">
    <w:name w:val="列出段落3"/>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2">
    <w:name w:val="detail-field type-label"/>
    <w:basedOn w:val="11"/>
    <w:qFormat/>
    <w:uiPriority w:val="0"/>
  </w:style>
  <w:style w:type="paragraph" w:customStyle="1" w:styleId="23">
    <w:name w:val="列出段落4"/>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4">
    <w:name w:val="标题 4 字符"/>
    <w:basedOn w:val="11"/>
    <w:link w:val="3"/>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2631</Words>
  <Characters>2689</Characters>
  <Lines>1</Lines>
  <Paragraphs>1</Paragraphs>
  <TotalTime>0</TotalTime>
  <ScaleCrop>false</ScaleCrop>
  <LinksUpToDate>false</LinksUpToDate>
  <CharactersWithSpaces>2696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2019-10-23T02:46:00Z</dcterms:created>
  <dc:creator>中科软</dc:creator>
  <cp:lastModifiedBy>Alex Spieler</cp:lastModifiedBy>
  <cp:lastPrinted>2024-09-23T02:30:00Z</cp:lastPrinted>
  <dcterms:modified xsi:type="dcterms:W3CDTF">2025-02-21T08:44:49Z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FF02ADEC6CF04F5E8FD4B8BC8D1A6F56_12</vt:lpwstr>
  </property>
  <property fmtid="{D5CDD505-2E9C-101B-9397-08002B2CF9AE}" pid="4" name="KSOTemplateDocerSaveRecord">
    <vt:lpwstr>eyJoZGlkIjoiOGVhNTdjNDY1MGIzOTM4NDZjY2RiY2VjMjQ5NjUzNzIiLCJ1c2VySWQiOiIzMDY4NDg1MTAifQ==</vt:lpwstr>
  </property>
</Properties>
</file>