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4</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5</w:t>
      </w:r>
      <w:r>
        <w:rPr>
          <w:rFonts w:hint="eastAsia" w:ascii="方正小标宋简体" w:hAnsi="方正小标宋简体" w:eastAsia="方正小标宋简体" w:cs="方正小标宋简体"/>
          <w:b w:val="0"/>
          <w:bCs/>
          <w:kern w:val="0"/>
          <w:sz w:val="44"/>
          <w:szCs w:val="44"/>
        </w:rPr>
        <w:t>月）</w:t>
      </w:r>
    </w:p>
    <w:p>
      <w:pPr>
        <w:spacing w:line="240" w:lineRule="auto"/>
        <w:jc w:val="center"/>
        <w:rPr>
          <w:rFonts w:hint="eastAsia" w:ascii="Times New Roman" w:eastAsia="仿宋_GB2312"/>
          <w:sz w:val="32"/>
          <w:szCs w:val="32"/>
        </w:rPr>
      </w:pPr>
    </w:p>
    <w:p>
      <w:pPr>
        <w:spacing w:line="240" w:lineRule="auto"/>
        <w:jc w:val="center"/>
        <w:rPr>
          <w:rFonts w:hint="eastAsia" w:eastAsia="仿宋_GB2312" w:cs="宋体" w:asciiTheme="majorEastAsia" w:hAnsiTheme="majorEastAsia"/>
          <w:b/>
          <w:kern w:val="0"/>
          <w:sz w:val="32"/>
          <w:szCs w:val="32"/>
          <w:highlight w:val="none"/>
          <w:lang w:eastAsia="zh-CN"/>
        </w:rPr>
      </w:pPr>
      <w:r>
        <w:rPr>
          <w:rFonts w:hint="eastAsia" w:ascii="Times New Roman" w:eastAsia="仿宋_GB2312"/>
          <w:sz w:val="32"/>
          <w:szCs w:val="32"/>
          <w:lang w:val="en-US" w:eastAsia="zh-CN"/>
        </w:rPr>
        <w:t>2024年5</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w:t>
      </w:r>
      <w:r>
        <w:rPr>
          <w:rFonts w:hint="eastAsia" w:ascii="Times New Roman" w:eastAsia="仿宋_GB2312"/>
          <w:sz w:val="32"/>
          <w:szCs w:val="32"/>
          <w:lang w:val="en-US" w:eastAsia="zh-CN"/>
        </w:rPr>
        <w:t>报811件，同比上升5.5%。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2"/>
        <w:tblpPr w:leftFromText="180" w:rightFromText="180" w:vertAnchor="text" w:horzAnchor="page" w:tblpX="2021" w:tblpY="402"/>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138"/>
        <w:gridCol w:w="2117"/>
        <w:gridCol w:w="8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38"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17"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lang w:eastAsia="zh-CN"/>
              </w:rPr>
              <w:t>反映</w:t>
            </w:r>
            <w:r>
              <w:rPr>
                <w:rFonts w:hint="eastAsia" w:ascii="宋体" w:hAnsi="宋体" w:eastAsia="宋体"/>
                <w:b/>
                <w:szCs w:val="21"/>
              </w:rPr>
              <w:t>问题</w:t>
            </w:r>
          </w:p>
        </w:tc>
        <w:tc>
          <w:tcPr>
            <w:tcW w:w="8670"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38"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r>
              <w:rPr>
                <w:rFonts w:hint="eastAsia" w:ascii="宋体" w:hAnsi="宋体" w:eastAsia="宋体"/>
                <w:szCs w:val="21"/>
                <w:lang w:eastAsia="zh-CN"/>
              </w:rPr>
              <w:t>市</w:t>
            </w:r>
          </w:p>
        </w:tc>
        <w:tc>
          <w:tcPr>
            <w:tcW w:w="2117" w:type="dxa"/>
            <w:shd w:val="clear" w:color="auto" w:fill="auto"/>
            <w:vAlign w:val="center"/>
          </w:tcPr>
          <w:p>
            <w:pPr>
              <w:spacing w:line="240" w:lineRule="auto"/>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eastAsiaTheme="majorEastAsia"/>
                <w:szCs w:val="32"/>
              </w:rPr>
              <w:t>江苏鑫三和机械有限公司厂内4月5日及6日夜间生产作业噪声扰民。</w:t>
            </w:r>
          </w:p>
        </w:tc>
        <w:tc>
          <w:tcPr>
            <w:tcW w:w="8670" w:type="dxa"/>
            <w:shd w:val="clear" w:color="auto" w:fill="auto"/>
            <w:vAlign w:val="center"/>
          </w:tcPr>
          <w:p>
            <w:pPr>
              <w:adjustRightInd w:val="0"/>
              <w:spacing w:line="240" w:lineRule="auto"/>
              <w:rPr>
                <w:rFonts w:hint="eastAsia" w:ascii="Times New Roman" w:hAnsi="Times New Roman" w:cs="Times New Roman" w:eastAsiaTheme="majorEastAsia"/>
                <w:kern w:val="2"/>
                <w:sz w:val="21"/>
                <w:szCs w:val="21"/>
                <w:lang w:val="en-US" w:eastAsia="zh-CN" w:bidi="ar-SA"/>
              </w:rPr>
            </w:pPr>
            <w:bookmarkStart w:id="0" w:name="_GoBack"/>
            <w:bookmarkEnd w:id="0"/>
            <w:r>
              <w:rPr>
                <w:rFonts w:hint="eastAsia" w:cs="Times New Roman"/>
                <w:szCs w:val="32"/>
                <w:lang w:eastAsia="zh-CN"/>
              </w:rPr>
              <w:t>经查</w:t>
            </w:r>
            <w:r>
              <w:rPr>
                <w:rFonts w:hint="eastAsia" w:cs="Times New Roman"/>
                <w:szCs w:val="32"/>
              </w:rPr>
              <w:t>，</w:t>
            </w:r>
            <w:r>
              <w:rPr>
                <w:rFonts w:hint="eastAsia" w:cs="Times New Roman"/>
                <w:szCs w:val="32"/>
                <w:lang w:eastAsia="zh-CN"/>
              </w:rPr>
              <w:t>因</w:t>
            </w:r>
            <w:r>
              <w:rPr>
                <w:rFonts w:hint="eastAsia" w:cs="Times New Roman"/>
                <w:szCs w:val="32"/>
              </w:rPr>
              <w:t>鑫三和公司厂区内7号车间空压机设备故障产生噪声引发举报，目前故障已修复，电话回访信访人，其表示噪声情况已改善。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rPr>
            </w:pPr>
            <w:r>
              <w:rPr>
                <w:rFonts w:hint="eastAsia" w:ascii="宋体" w:hAnsi="宋体" w:eastAsia="宋体"/>
                <w:szCs w:val="21"/>
              </w:rPr>
              <w:t>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eastAsia="zh-CN"/>
              </w:rPr>
              <w:t>常熟市</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常熟德康牧业有限公司恶臭气味</w:t>
            </w:r>
            <w:r>
              <w:rPr>
                <w:rFonts w:hint="eastAsia" w:ascii="宋体" w:hAnsi="宋体" w:eastAsia="宋体"/>
                <w:szCs w:val="21"/>
                <w:lang w:eastAsia="zh-CN"/>
              </w:rPr>
              <w:t>。</w:t>
            </w:r>
          </w:p>
        </w:tc>
        <w:tc>
          <w:tcPr>
            <w:tcW w:w="8670" w:type="dxa"/>
            <w:shd w:val="clear" w:color="auto" w:fill="auto"/>
            <w:vAlign w:val="center"/>
          </w:tcPr>
          <w:p>
            <w:pPr>
              <w:spacing w:line="240" w:lineRule="auto"/>
              <w:jc w:val="left"/>
              <w:rPr>
                <w:rFonts w:hint="eastAsia" w:ascii="宋体" w:hAnsi="宋体" w:eastAsia="宋体"/>
                <w:szCs w:val="21"/>
              </w:rPr>
            </w:pPr>
            <w:r>
              <w:rPr>
                <w:rFonts w:hint="eastAsia" w:ascii="宋体" w:hAnsi="宋体" w:eastAsia="宋体"/>
                <w:szCs w:val="21"/>
                <w:lang w:eastAsia="zh-CN"/>
              </w:rPr>
              <w:t>常熟生态环境局</w:t>
            </w:r>
            <w:r>
              <w:rPr>
                <w:rFonts w:hint="eastAsia" w:ascii="宋体" w:hAnsi="宋体" w:eastAsia="宋体"/>
                <w:szCs w:val="21"/>
              </w:rPr>
              <w:t>执法人员对德康农牧进行现场检查。用无人机巡视了厂区，污水处理设施的厌氧罐密闭，废气治理设施均正常开启；查看该单位废气治理设施的巡检记录、除臭药剂的使用情况，未发现异常情况。同时，</w:t>
            </w:r>
            <w:r>
              <w:rPr>
                <w:rFonts w:hint="eastAsia" w:ascii="宋体" w:hAnsi="宋体" w:eastAsia="宋体"/>
                <w:szCs w:val="21"/>
                <w:lang w:eastAsia="zh-CN"/>
              </w:rPr>
              <w:t>常熟生态环境局</w:t>
            </w:r>
            <w:r>
              <w:rPr>
                <w:rFonts w:hint="eastAsia" w:ascii="宋体" w:hAnsi="宋体" w:eastAsia="宋体"/>
                <w:szCs w:val="21"/>
              </w:rPr>
              <w:t>委托第三方检测公司对该单位厂界的恶臭污染物进行了监测。监测结果显示，该单位厂界的恶臭污染物指标：硫化氢、氨、臭气浓度均符合《畜禽养殖业污染物排放标准》（GB18596-2001）、《恶臭污染物排放标准》（GB14554-93）中的标准限值要求。该单位异味气体经喷淋处理后排放，虽然监测结果均达标，但臭气浓度、硫化氢浓度均能检测出一定数值。在下风向、低气压等不利气象条件下，对周边环境仍存在一定影响。</w:t>
            </w:r>
          </w:p>
          <w:p>
            <w:pPr>
              <w:spacing w:line="240" w:lineRule="auto"/>
              <w:jc w:val="left"/>
              <w:rPr>
                <w:rFonts w:hint="eastAsia" w:ascii="宋体" w:hAnsi="宋体" w:eastAsia="宋体"/>
                <w:szCs w:val="21"/>
                <w:lang w:val="en-US" w:eastAsia="zh-CN"/>
              </w:rPr>
            </w:pPr>
            <w:r>
              <w:rPr>
                <w:rFonts w:hint="eastAsia" w:ascii="宋体" w:hAnsi="宋体" w:eastAsia="宋体"/>
                <w:szCs w:val="21"/>
                <w:lang w:eastAsia="zh-CN"/>
              </w:rPr>
              <w:t>常熟生态环境局</w:t>
            </w:r>
            <w:r>
              <w:rPr>
                <w:rFonts w:hint="eastAsia" w:ascii="宋体" w:hAnsi="宋体" w:eastAsia="宋体"/>
                <w:szCs w:val="21"/>
              </w:rPr>
              <w:t>要求常熟德康牧业有限公司确保除臭喷淋设施二十四小时运行并及时清运固体粪污，减少异味排放。下阶段，</w:t>
            </w:r>
            <w:r>
              <w:rPr>
                <w:rFonts w:hint="eastAsia" w:ascii="宋体" w:hAnsi="宋体" w:eastAsia="宋体"/>
                <w:szCs w:val="21"/>
                <w:lang w:eastAsia="zh-CN"/>
              </w:rPr>
              <w:t>常熟生态环境局</w:t>
            </w:r>
            <w:r>
              <w:rPr>
                <w:rFonts w:hint="eastAsia" w:ascii="宋体" w:hAnsi="宋体" w:eastAsia="宋体"/>
                <w:szCs w:val="21"/>
              </w:rPr>
              <w:t>将会同海虞镇人民政府继续加强对该单位的巡查，一旦发现环境违法行为，将依法从严处理。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rPr>
            </w:pPr>
            <w:r>
              <w:rPr>
                <w:rFonts w:hint="eastAsia" w:ascii="宋体" w:hAnsi="宋体" w:eastAsia="宋体"/>
                <w:szCs w:val="21"/>
              </w:rPr>
              <w:t>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eastAsia="zh-CN"/>
              </w:rPr>
              <w:t>太仓市</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天成食品有限公司周边噪声扰民</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eastAsia="zh-CN"/>
              </w:rPr>
              <w:t>太仓生态环境局</w:t>
            </w:r>
            <w:r>
              <w:rPr>
                <w:rFonts w:hint="eastAsia" w:ascii="宋体" w:hAnsi="宋体" w:eastAsia="宋体"/>
                <w:szCs w:val="21"/>
              </w:rPr>
              <w:t>执法人员于2024年5月11日至天成食品附近区域进行排查。经查，该噪声主要来源为苏州新明阳鞋业有限公司四楼楼顶东北侧设施产生。</w:t>
            </w:r>
            <w:r>
              <w:rPr>
                <w:rFonts w:hint="eastAsia" w:ascii="宋体" w:hAnsi="宋体" w:eastAsia="宋体"/>
                <w:szCs w:val="21"/>
                <w:lang w:eastAsia="zh-CN"/>
              </w:rPr>
              <w:t>太仓生态环境局</w:t>
            </w:r>
            <w:r>
              <w:rPr>
                <w:rFonts w:hint="eastAsia" w:ascii="宋体" w:hAnsi="宋体" w:eastAsia="宋体"/>
                <w:szCs w:val="21"/>
              </w:rPr>
              <w:t>要求该单位对设施进行改造，减少对周边居民的影响。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rPr>
              <w:t>昆山市</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口腔门诊</w:t>
            </w:r>
            <w:r>
              <w:rPr>
                <w:rFonts w:hint="eastAsia" w:ascii="宋体" w:hAnsi="宋体" w:eastAsia="宋体"/>
                <w:szCs w:val="21"/>
                <w:lang w:eastAsia="zh-CN"/>
              </w:rPr>
              <w:t>设备噪声扰民</w:t>
            </w:r>
            <w:r>
              <w:rPr>
                <w:rFonts w:hint="eastAsia" w:ascii="宋体" w:hAnsi="宋体" w:eastAsia="宋体"/>
                <w:szCs w:val="21"/>
              </w:rPr>
              <w:t>。 </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eastAsia="zh-CN"/>
              </w:rPr>
              <w:t>经查</w:t>
            </w:r>
            <w:r>
              <w:rPr>
                <w:rFonts w:hint="eastAsia" w:ascii="宋体" w:hAnsi="宋体" w:eastAsia="宋体"/>
                <w:szCs w:val="21"/>
              </w:rPr>
              <w:t>，噪声实质上盖公司排风系统排风口产生，现场检查时该门诊部已对通风排口加装隔音措施，苏州市昆山环境监测站工作人员现场对该公司噪声进行监测，监测结果显示未</w:t>
            </w:r>
            <w:r>
              <w:rPr>
                <w:rFonts w:hint="eastAsia" w:ascii="宋体" w:hAnsi="宋体" w:eastAsia="宋体"/>
                <w:szCs w:val="21"/>
                <w:lang w:eastAsia="zh-CN"/>
              </w:rPr>
              <w:t>超标</w:t>
            </w:r>
            <w:r>
              <w:rPr>
                <w:rFonts w:hint="eastAsia" w:ascii="宋体" w:hAnsi="宋体" w:eastAsia="宋体"/>
                <w:szCs w:val="21"/>
              </w:rPr>
              <w:t>。执法人员已要求该公司定期对隔音措施进行维保，减少噪声对周边环境的影响。已将信访调处结果告知，信访人对调处结果表示认可。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val="en-US" w:eastAsia="zh-CN"/>
              </w:rPr>
              <w:t>吴江区</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吴江开发区运东英格索兰工业设备制造有限公司每天晚上十点左右，发出特别大的切割机的噪声，希望部门处理。</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经查，英格索兰(中国)工业设备制造有限公司位于吴江区庞金路2333号，主要从事空压机项目的生产。该公司近期根据客户要求定制了一款非标离心式风机产品，该产品的尺寸及产品主体的设计与企业原先生产的产品差异较大，企业测试车间原有的隔音降噪设备无法完全匹配该产品，导致对该产品进行测试时噪声无法有效收集处理，产生了噪声扰民情况。生态环境执法人员责令该公司立即停止测试，不得在夜间进行该产品的测试，并要求该公司进一步完善测试车间的隔音降噪措施，以减少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rPr>
              <w:t>吴中区</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莯叶烧烤油烟扰民。</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经查，投诉人反映的莯叶烧烤店位于长桥街道月苑街4号，主要从事烧烤等餐饮服务。现场检查时，该烧烤店正在营业，配套一台烧烤车，有油烟净化设备，能够正常运行，其油烟通过管道延伸到该店房顶进行排放。执法人员现场向该店负责人反馈投诉情况，要求其对油烟排放管道再次进行整改（继续将排口向前延伸），远离小区居民楼，减少对周边居民的影响。营业期间确保油烟设备正常工作，加强油烟设备的日常维护，并做好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7</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rPr>
              <w:t>相城区</w:t>
            </w:r>
          </w:p>
        </w:tc>
        <w:tc>
          <w:tcPr>
            <w:tcW w:w="2117"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邻里家商业超市冷冻空调外机噪声。</w:t>
            </w:r>
          </w:p>
        </w:tc>
        <w:tc>
          <w:tcPr>
            <w:tcW w:w="8670" w:type="dxa"/>
            <w:shd w:val="clear" w:color="auto" w:fill="auto"/>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经查，投诉人反映的噪音主要来源于超市冷藏室的外风机工作时产生的声音。现场检查时，发现该超市因风机有零件损坏，导致异常响声。该超市现场负责人表示：将抓紧时间对故障风机进行维修，做到正常运行，并加强经常性维护保养，同时下班后尽量关停风机，努力减轻噪声对周边居民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val="en-US" w:eastAsia="zh-CN"/>
              </w:rPr>
              <w:t>8</w:t>
            </w:r>
          </w:p>
        </w:tc>
        <w:tc>
          <w:tcPr>
            <w:tcW w:w="1138" w:type="dxa"/>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val="en-US" w:eastAsia="zh-CN"/>
              </w:rPr>
              <w:t>姑苏区</w:t>
            </w:r>
          </w:p>
        </w:tc>
        <w:tc>
          <w:tcPr>
            <w:tcW w:w="2117"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南林饭店噪声及油烟扰民</w:t>
            </w:r>
          </w:p>
        </w:tc>
        <w:tc>
          <w:tcPr>
            <w:tcW w:w="8670"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lang w:val="en-US" w:eastAsia="zh-CN"/>
              </w:rPr>
              <w:t>经查，该单位西侧靠近居民楼一侧为山水楼，山水楼厨房内共有8个灶头，共有3套油烟净化设备和两台冷库外机。饭店现场提供一份2024年3月13日的油烟清洗记录。检查时发现该单位西侧靠近居民楼侧围墙处厨余垃圾暂存点内有一风扇发出巨大声响。工作人员要求负责人正确使用并定期对油烟净化装置进行清洗；要求负责人晚上22点后关闭厨余垃圾暂存间内换气风扇；要求负责人安排专人负责冷库外机，并定期对该设备进行检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hint="eastAsia" w:ascii="宋体" w:hAnsi="宋体" w:eastAsia="宋体"/>
                <w:szCs w:val="21"/>
                <w:lang w:eastAsia="zh-CN"/>
              </w:rPr>
            </w:pPr>
            <w:r>
              <w:rPr>
                <w:rFonts w:hint="eastAsia" w:ascii="宋体" w:hAnsi="宋体" w:eastAsia="宋体"/>
                <w:szCs w:val="21"/>
                <w:lang w:val="en-US" w:eastAsia="zh-CN"/>
              </w:rPr>
              <w:t>9</w:t>
            </w:r>
          </w:p>
        </w:tc>
        <w:tc>
          <w:tcPr>
            <w:tcW w:w="1138" w:type="dxa"/>
            <w:vAlign w:val="center"/>
          </w:tcPr>
          <w:p>
            <w:pPr>
              <w:spacing w:line="240" w:lineRule="auto"/>
              <w:jc w:val="center"/>
              <w:rPr>
                <w:rFonts w:hint="eastAsia" w:ascii="宋体" w:hAnsi="宋体" w:eastAsia="宋体"/>
                <w:szCs w:val="21"/>
                <w:lang w:val="en-US" w:eastAsia="zh-CN"/>
              </w:rPr>
            </w:pPr>
            <w:r>
              <w:rPr>
                <w:rFonts w:hint="eastAsia" w:ascii="宋体" w:hAnsi="宋体" w:eastAsia="宋体"/>
                <w:szCs w:val="21"/>
                <w:lang w:val="en-US" w:eastAsia="zh-CN"/>
              </w:rPr>
              <w:t>工业园区</w:t>
            </w:r>
          </w:p>
        </w:tc>
        <w:tc>
          <w:tcPr>
            <w:tcW w:w="2117"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映瑞华路与葑亭大道交叉口工地项目夜间施工噪声扰民问题</w:t>
            </w:r>
            <w:r>
              <w:rPr>
                <w:rFonts w:hint="eastAsia" w:ascii="宋体" w:hAnsi="宋体" w:eastAsia="宋体"/>
                <w:szCs w:val="21"/>
                <w:lang w:eastAsia="zh-CN"/>
              </w:rPr>
              <w:t>。</w:t>
            </w:r>
          </w:p>
        </w:tc>
        <w:tc>
          <w:tcPr>
            <w:tcW w:w="8670" w:type="dxa"/>
            <w:vAlign w:val="center"/>
          </w:tcPr>
          <w:p>
            <w:pPr>
              <w:spacing w:line="240" w:lineRule="auto"/>
              <w:jc w:val="left"/>
              <w:rPr>
                <w:rFonts w:hint="eastAsia" w:ascii="宋体" w:hAnsi="宋体" w:eastAsia="宋体"/>
                <w:szCs w:val="21"/>
                <w:lang w:val="en-US" w:eastAsia="zh-CN"/>
              </w:rPr>
            </w:pPr>
            <w:r>
              <w:rPr>
                <w:rFonts w:hint="eastAsia" w:ascii="宋体" w:hAnsi="宋体" w:eastAsia="宋体"/>
                <w:szCs w:val="21"/>
              </w:rPr>
              <w:t>经</w:t>
            </w:r>
            <w:r>
              <w:rPr>
                <w:rFonts w:hint="eastAsia" w:ascii="宋体" w:hAnsi="宋体" w:eastAsia="宋体"/>
                <w:szCs w:val="21"/>
                <w:lang w:eastAsia="zh-CN"/>
              </w:rPr>
              <w:t>查</w:t>
            </w:r>
            <w:r>
              <w:rPr>
                <w:rFonts w:hint="eastAsia" w:ascii="宋体" w:hAnsi="宋体" w:eastAsia="宋体"/>
                <w:szCs w:val="21"/>
              </w:rPr>
              <w:t>，被反映的施工项目为DK20220133地块项目，位于葑亭大道与瑞华路交叉口，建设单位为苏州工业园区恒泰睿数经贸发展有限公司，施工单位为恒腾建设科技有限公司、中铁建工集团有限公司，目前处于混凝土浇筑阶段。4月以来，执法人员多次安排对该项目突击夜间检查，发现施工单位恒腾建设科技有限公司多次未经许可违规施工，执法人员已对该单位负责人进行了约谈，并拟对该项目夜间施工的违法行为立案处罚，并要求施工方加强施工现场管理，落实有效降噪措施，未经许可不得夜间施工。</w:t>
            </w:r>
          </w:p>
        </w:tc>
      </w:tr>
    </w:tbl>
    <w:p>
      <w:pPr>
        <w:spacing w:line="240" w:lineRule="auto"/>
        <w:jc w:val="left"/>
        <w:rPr>
          <w:rFonts w:hint="default" w:ascii="宋体" w:hAnsi="宋体" w:eastAsia="宋体"/>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1D45911"/>
    <w:rsid w:val="01DB7ED5"/>
    <w:rsid w:val="02293226"/>
    <w:rsid w:val="02311602"/>
    <w:rsid w:val="02D606DC"/>
    <w:rsid w:val="02D71A3D"/>
    <w:rsid w:val="03041BF3"/>
    <w:rsid w:val="03095F3E"/>
    <w:rsid w:val="03AC7D7B"/>
    <w:rsid w:val="04223B99"/>
    <w:rsid w:val="05B211A9"/>
    <w:rsid w:val="067A7CBC"/>
    <w:rsid w:val="068C79F0"/>
    <w:rsid w:val="079B3EA4"/>
    <w:rsid w:val="08181C5D"/>
    <w:rsid w:val="083B791F"/>
    <w:rsid w:val="08CE0793"/>
    <w:rsid w:val="08EE25EA"/>
    <w:rsid w:val="09306D58"/>
    <w:rsid w:val="093B6F8C"/>
    <w:rsid w:val="094620D8"/>
    <w:rsid w:val="09E9186E"/>
    <w:rsid w:val="0A1B5312"/>
    <w:rsid w:val="0A1B72D7"/>
    <w:rsid w:val="0A7E3051"/>
    <w:rsid w:val="0AF3628F"/>
    <w:rsid w:val="0BF14031"/>
    <w:rsid w:val="0C015F4A"/>
    <w:rsid w:val="0C9D463F"/>
    <w:rsid w:val="0CC35AEB"/>
    <w:rsid w:val="0DD36AA1"/>
    <w:rsid w:val="0DEB3CA7"/>
    <w:rsid w:val="0ECE329B"/>
    <w:rsid w:val="0ED92450"/>
    <w:rsid w:val="0F2F360E"/>
    <w:rsid w:val="0F340FEF"/>
    <w:rsid w:val="0F865924"/>
    <w:rsid w:val="104238F8"/>
    <w:rsid w:val="105D6440"/>
    <w:rsid w:val="109220A6"/>
    <w:rsid w:val="117F073A"/>
    <w:rsid w:val="118643ED"/>
    <w:rsid w:val="12062D4C"/>
    <w:rsid w:val="12730D12"/>
    <w:rsid w:val="127B49BD"/>
    <w:rsid w:val="13CB7DA9"/>
    <w:rsid w:val="14885C9A"/>
    <w:rsid w:val="14A979BF"/>
    <w:rsid w:val="16254DD9"/>
    <w:rsid w:val="167C659A"/>
    <w:rsid w:val="17355F81"/>
    <w:rsid w:val="176215F0"/>
    <w:rsid w:val="187173C2"/>
    <w:rsid w:val="18B94A7D"/>
    <w:rsid w:val="19182570"/>
    <w:rsid w:val="192F6042"/>
    <w:rsid w:val="19651B2C"/>
    <w:rsid w:val="19D76D7C"/>
    <w:rsid w:val="1A824F3A"/>
    <w:rsid w:val="1B5B6771"/>
    <w:rsid w:val="1B5F24BD"/>
    <w:rsid w:val="1B854CE1"/>
    <w:rsid w:val="1C103C31"/>
    <w:rsid w:val="1C93341D"/>
    <w:rsid w:val="1D3C3AC6"/>
    <w:rsid w:val="1D4806BC"/>
    <w:rsid w:val="1E7E25B9"/>
    <w:rsid w:val="1EE9471D"/>
    <w:rsid w:val="200970D2"/>
    <w:rsid w:val="20684BD2"/>
    <w:rsid w:val="217D1BF7"/>
    <w:rsid w:val="21CD73E2"/>
    <w:rsid w:val="229D6DA2"/>
    <w:rsid w:val="23515DF1"/>
    <w:rsid w:val="23635A1F"/>
    <w:rsid w:val="23C2284B"/>
    <w:rsid w:val="23EB5FF4"/>
    <w:rsid w:val="23F0560A"/>
    <w:rsid w:val="23F073B8"/>
    <w:rsid w:val="240747F5"/>
    <w:rsid w:val="245C67FB"/>
    <w:rsid w:val="24CC3981"/>
    <w:rsid w:val="25721C2A"/>
    <w:rsid w:val="262B0B7B"/>
    <w:rsid w:val="2831329E"/>
    <w:rsid w:val="28FE4325"/>
    <w:rsid w:val="296D28D0"/>
    <w:rsid w:val="2B45448D"/>
    <w:rsid w:val="2B5F4F58"/>
    <w:rsid w:val="2B8117BA"/>
    <w:rsid w:val="2BAF6BDD"/>
    <w:rsid w:val="2BD575BF"/>
    <w:rsid w:val="2C112F89"/>
    <w:rsid w:val="2D0D234A"/>
    <w:rsid w:val="2D130BAB"/>
    <w:rsid w:val="2D8E55FC"/>
    <w:rsid w:val="2EC97183"/>
    <w:rsid w:val="2F8530AA"/>
    <w:rsid w:val="302B77CA"/>
    <w:rsid w:val="30564A47"/>
    <w:rsid w:val="3059003E"/>
    <w:rsid w:val="311D0F11"/>
    <w:rsid w:val="319D5E02"/>
    <w:rsid w:val="3260395B"/>
    <w:rsid w:val="32700C9C"/>
    <w:rsid w:val="32A93554"/>
    <w:rsid w:val="32AA7A12"/>
    <w:rsid w:val="33B87FFA"/>
    <w:rsid w:val="33D42114"/>
    <w:rsid w:val="3436680F"/>
    <w:rsid w:val="34FF2CEA"/>
    <w:rsid w:val="35207040"/>
    <w:rsid w:val="35845F84"/>
    <w:rsid w:val="358E5002"/>
    <w:rsid w:val="370F4742"/>
    <w:rsid w:val="378679C0"/>
    <w:rsid w:val="379D145D"/>
    <w:rsid w:val="37F92887"/>
    <w:rsid w:val="38632B5B"/>
    <w:rsid w:val="390101ED"/>
    <w:rsid w:val="394A0EC1"/>
    <w:rsid w:val="39D53E6B"/>
    <w:rsid w:val="39DC420F"/>
    <w:rsid w:val="3A3E4582"/>
    <w:rsid w:val="3A726921"/>
    <w:rsid w:val="3AB833F9"/>
    <w:rsid w:val="3BE66A30"/>
    <w:rsid w:val="3C0F6516"/>
    <w:rsid w:val="3CEF4259"/>
    <w:rsid w:val="3E544BA0"/>
    <w:rsid w:val="3E6E2A5D"/>
    <w:rsid w:val="3E9B2C5F"/>
    <w:rsid w:val="3EE415D1"/>
    <w:rsid w:val="405F16F6"/>
    <w:rsid w:val="410B3879"/>
    <w:rsid w:val="410E63D5"/>
    <w:rsid w:val="41217217"/>
    <w:rsid w:val="414C1C7A"/>
    <w:rsid w:val="41795B0E"/>
    <w:rsid w:val="418466B7"/>
    <w:rsid w:val="419E624E"/>
    <w:rsid w:val="42585E1B"/>
    <w:rsid w:val="425E2DF2"/>
    <w:rsid w:val="42EB7271"/>
    <w:rsid w:val="42F869CA"/>
    <w:rsid w:val="43483E86"/>
    <w:rsid w:val="446472DA"/>
    <w:rsid w:val="44760DBC"/>
    <w:rsid w:val="44C61C23"/>
    <w:rsid w:val="44DA134B"/>
    <w:rsid w:val="455F6E02"/>
    <w:rsid w:val="4574179F"/>
    <w:rsid w:val="45C269AF"/>
    <w:rsid w:val="45F7423F"/>
    <w:rsid w:val="467D46B6"/>
    <w:rsid w:val="46AC029D"/>
    <w:rsid w:val="46D66444"/>
    <w:rsid w:val="4734568A"/>
    <w:rsid w:val="47393B39"/>
    <w:rsid w:val="478B3905"/>
    <w:rsid w:val="47B265AF"/>
    <w:rsid w:val="47ED3A8B"/>
    <w:rsid w:val="48A67D4C"/>
    <w:rsid w:val="48AB197C"/>
    <w:rsid w:val="48CB06A1"/>
    <w:rsid w:val="4929464F"/>
    <w:rsid w:val="49415E3C"/>
    <w:rsid w:val="496B110B"/>
    <w:rsid w:val="49885849"/>
    <w:rsid w:val="4A987CDE"/>
    <w:rsid w:val="4B483800"/>
    <w:rsid w:val="4BA103CE"/>
    <w:rsid w:val="4C6726C0"/>
    <w:rsid w:val="4C942D3E"/>
    <w:rsid w:val="4CC00B43"/>
    <w:rsid w:val="4CDB2104"/>
    <w:rsid w:val="4D6E7AD9"/>
    <w:rsid w:val="4E832A53"/>
    <w:rsid w:val="4F512B51"/>
    <w:rsid w:val="4F6247EF"/>
    <w:rsid w:val="4F8703AC"/>
    <w:rsid w:val="4FF534DD"/>
    <w:rsid w:val="512B18C7"/>
    <w:rsid w:val="51417B1F"/>
    <w:rsid w:val="51622C53"/>
    <w:rsid w:val="518E3BE9"/>
    <w:rsid w:val="52B37355"/>
    <w:rsid w:val="52C82BF9"/>
    <w:rsid w:val="53FD412E"/>
    <w:rsid w:val="54197765"/>
    <w:rsid w:val="549A4653"/>
    <w:rsid w:val="54D2203E"/>
    <w:rsid w:val="550868D0"/>
    <w:rsid w:val="55E83909"/>
    <w:rsid w:val="561C07FC"/>
    <w:rsid w:val="56691BCD"/>
    <w:rsid w:val="575B631B"/>
    <w:rsid w:val="57636645"/>
    <w:rsid w:val="58902EBD"/>
    <w:rsid w:val="58C87DE6"/>
    <w:rsid w:val="593432C8"/>
    <w:rsid w:val="595079D6"/>
    <w:rsid w:val="5AD22D98"/>
    <w:rsid w:val="5BC528FD"/>
    <w:rsid w:val="5BD0463B"/>
    <w:rsid w:val="5BD3501A"/>
    <w:rsid w:val="5BDD7C46"/>
    <w:rsid w:val="5C357C3F"/>
    <w:rsid w:val="5C6E089F"/>
    <w:rsid w:val="5ED31071"/>
    <w:rsid w:val="5EDC0152"/>
    <w:rsid w:val="5F243DF3"/>
    <w:rsid w:val="5F6661A5"/>
    <w:rsid w:val="5FB32A6C"/>
    <w:rsid w:val="5FE61094"/>
    <w:rsid w:val="60483AFC"/>
    <w:rsid w:val="61932B55"/>
    <w:rsid w:val="62416092"/>
    <w:rsid w:val="628D6294"/>
    <w:rsid w:val="62EA512E"/>
    <w:rsid w:val="63624ED5"/>
    <w:rsid w:val="63C416EC"/>
    <w:rsid w:val="63C67212"/>
    <w:rsid w:val="640B10C9"/>
    <w:rsid w:val="6410048D"/>
    <w:rsid w:val="64BE46B1"/>
    <w:rsid w:val="64C179D9"/>
    <w:rsid w:val="64F4160B"/>
    <w:rsid w:val="65670581"/>
    <w:rsid w:val="660364FC"/>
    <w:rsid w:val="66E52DC6"/>
    <w:rsid w:val="679F16DF"/>
    <w:rsid w:val="67A76C21"/>
    <w:rsid w:val="68107A6A"/>
    <w:rsid w:val="68271E9C"/>
    <w:rsid w:val="68420E31"/>
    <w:rsid w:val="68B26F25"/>
    <w:rsid w:val="68C47A98"/>
    <w:rsid w:val="69B95123"/>
    <w:rsid w:val="69C064B2"/>
    <w:rsid w:val="6B1520F6"/>
    <w:rsid w:val="6BDA7CFF"/>
    <w:rsid w:val="6BE96194"/>
    <w:rsid w:val="6C066D46"/>
    <w:rsid w:val="6C5442B5"/>
    <w:rsid w:val="6C700663"/>
    <w:rsid w:val="6C99455B"/>
    <w:rsid w:val="6D3276C6"/>
    <w:rsid w:val="6D4C4413"/>
    <w:rsid w:val="6D50391E"/>
    <w:rsid w:val="6D6535F8"/>
    <w:rsid w:val="6EE02FE9"/>
    <w:rsid w:val="6EF72AC8"/>
    <w:rsid w:val="7003534A"/>
    <w:rsid w:val="704047B5"/>
    <w:rsid w:val="708B5A6B"/>
    <w:rsid w:val="709B5583"/>
    <w:rsid w:val="70AC59E2"/>
    <w:rsid w:val="71524E45"/>
    <w:rsid w:val="72277415"/>
    <w:rsid w:val="72330169"/>
    <w:rsid w:val="745F5D7C"/>
    <w:rsid w:val="748A4084"/>
    <w:rsid w:val="751122B7"/>
    <w:rsid w:val="763F6BF6"/>
    <w:rsid w:val="768F13A2"/>
    <w:rsid w:val="76CD43AB"/>
    <w:rsid w:val="77933457"/>
    <w:rsid w:val="7795250B"/>
    <w:rsid w:val="78996875"/>
    <w:rsid w:val="78BB2C66"/>
    <w:rsid w:val="792136D5"/>
    <w:rsid w:val="793D7B1F"/>
    <w:rsid w:val="79556C16"/>
    <w:rsid w:val="7B2E5B62"/>
    <w:rsid w:val="7B4A7F8F"/>
    <w:rsid w:val="7CC876FF"/>
    <w:rsid w:val="7D172435"/>
    <w:rsid w:val="7D444204"/>
    <w:rsid w:val="7F0005FE"/>
    <w:rsid w:val="7F1372B6"/>
    <w:rsid w:val="7F2350C1"/>
    <w:rsid w:val="7F647CB0"/>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3"/>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8"/>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黑体"/>
      <w:sz w:val="20"/>
    </w:rPr>
  </w:style>
  <w:style w:type="paragraph" w:styleId="5">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HTML Preformatted"/>
    <w:basedOn w:val="1"/>
    <w:link w:val="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9">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paragraph" w:styleId="10">
    <w:name w:val="Title"/>
    <w:basedOn w:val="1"/>
    <w:next w:val="5"/>
    <w:qFormat/>
    <w:uiPriority w:val="0"/>
    <w:pPr>
      <w:spacing w:before="240" w:after="60"/>
      <w:jc w:val="center"/>
      <w:outlineLvl w:val="0"/>
    </w:pPr>
    <w:rPr>
      <w:rFonts w:ascii="Arial" w:hAnsi="Arial" w:eastAsia="宋体" w:cs="Times New Roman"/>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HTML 预设格式 字符"/>
    <w:basedOn w:val="13"/>
    <w:link w:val="8"/>
    <w:qFormat/>
    <w:uiPriority w:val="0"/>
    <w:rPr>
      <w:rFonts w:ascii="宋体" w:hAnsi="宋体" w:eastAsia="宋体" w:cs="宋体"/>
      <w:kern w:val="0"/>
      <w:sz w:val="24"/>
      <w:szCs w:val="24"/>
    </w:rPr>
  </w:style>
  <w:style w:type="paragraph" w:styleId="21">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22">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标题 3 字符"/>
    <w:basedOn w:val="13"/>
    <w:link w:val="2"/>
    <w:qFormat/>
    <w:uiPriority w:val="0"/>
    <w:rPr>
      <w:rFonts w:ascii="宋体" w:hAnsi="宋体" w:eastAsia="宋体" w:cs="宋体"/>
      <w:b/>
      <w:bCs/>
      <w:kern w:val="0"/>
      <w:sz w:val="27"/>
      <w:szCs w:val="27"/>
    </w:rPr>
  </w:style>
  <w:style w:type="paragraph" w:customStyle="1" w:styleId="24">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5">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detail-field type-label"/>
    <w:basedOn w:val="13"/>
    <w:qFormat/>
    <w:uiPriority w:val="0"/>
  </w:style>
  <w:style w:type="paragraph" w:customStyle="1" w:styleId="27">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8">
    <w:name w:val="标题 4 字符"/>
    <w:basedOn w:val="13"/>
    <w:link w:val="3"/>
    <w:qFormat/>
    <w:uiPriority w:val="9"/>
    <w:rPr>
      <w:rFonts w:asciiTheme="majorHAnsi" w:hAnsiTheme="majorHAnsi" w:eastAsiaTheme="majorEastAsia" w:cstheme="majorBidi"/>
      <w:b/>
      <w:bCs/>
      <w:sz w:val="28"/>
      <w:szCs w:val="28"/>
    </w:rPr>
  </w:style>
  <w:style w:type="character" w:customStyle="1" w:styleId="29">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3556</Words>
  <Characters>3649</Characters>
  <Lines>32</Lines>
  <Paragraphs>9</Paragraphs>
  <TotalTime>3</TotalTime>
  <ScaleCrop>false</ScaleCrop>
  <LinksUpToDate>false</LinksUpToDate>
  <CharactersWithSpaces>3655</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2024-05-29T08:41:10Z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4D986875EE974DD29332B557A64E053E</vt:lpwstr>
  </property>
</Properties>
</file>