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w:t>
      </w:r>
      <w:r>
        <w:rPr>
          <w:rFonts w:hint="eastAsia" w:cs="宋体" w:asciiTheme="majorEastAsia" w:hAnsiTheme="majorEastAsia" w:eastAsiaTheme="majorEastAsia"/>
          <w:b/>
          <w:kern w:val="0"/>
          <w:sz w:val="32"/>
          <w:szCs w:val="32"/>
          <w:lang w:val="en-US" w:eastAsia="zh-CN"/>
        </w:rPr>
        <w:t>3</w:t>
      </w:r>
      <w:r>
        <w:rPr>
          <w:rFonts w:hint="eastAsia" w:cs="宋体" w:asciiTheme="majorEastAsia" w:hAnsiTheme="majorEastAsia" w:eastAsiaTheme="majorEastAsia"/>
          <w:b/>
          <w:kern w:val="0"/>
          <w:sz w:val="32"/>
          <w:szCs w:val="32"/>
        </w:rPr>
        <w:t>年</w:t>
      </w:r>
      <w:r>
        <w:rPr>
          <w:rFonts w:hint="eastAsia" w:cs="宋体" w:asciiTheme="majorEastAsia" w:hAnsiTheme="majorEastAsia" w:eastAsiaTheme="majorEastAsia"/>
          <w:b/>
          <w:kern w:val="0"/>
          <w:sz w:val="32"/>
          <w:szCs w:val="32"/>
          <w:lang w:val="en-US" w:eastAsia="zh-CN"/>
        </w:rPr>
        <w:t>4</w:t>
      </w:r>
      <w:bookmarkStart w:id="0" w:name="_GoBack"/>
      <w:bookmarkEnd w:id="0"/>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10"/>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95"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spacing w:line="300" w:lineRule="exact"/>
              <w:ind w:firstLine="420" w:firstLineChars="20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454545"/>
                <w:sz w:val="21"/>
                <w:szCs w:val="21"/>
                <w:shd w:val="clear" w:color="auto" w:fill="FFFFFF"/>
              </w:rPr>
              <w:t>常熟市恒意化纤有限公司的生物质气化锅炉未按规定使用生物质燃料，用的是垃圾和木材废料（使用工程模板，粉碎料带有油漆）充当生物质燃料破坏生态环境</w:t>
            </w:r>
            <w:r>
              <w:rPr>
                <w:rFonts w:hint="eastAsia" w:asciiTheme="minorEastAsia" w:hAnsiTheme="minorEastAsia" w:cstheme="minorEastAsia"/>
                <w:color w:val="454545"/>
                <w:sz w:val="21"/>
                <w:szCs w:val="21"/>
                <w:shd w:val="clear" w:color="auto" w:fill="FFFFFF"/>
                <w:lang w:eastAsia="zh-CN"/>
              </w:rPr>
              <w:t>。</w:t>
            </w:r>
          </w:p>
        </w:tc>
        <w:tc>
          <w:tcPr>
            <w:tcW w:w="10057" w:type="dxa"/>
            <w:shd w:val="clear" w:color="auto" w:fill="auto"/>
            <w:vAlign w:val="center"/>
          </w:tcPr>
          <w:p>
            <w:pPr>
              <w:spacing w:line="300" w:lineRule="exact"/>
              <w:ind w:firstLine="404" w:firstLineChars="200"/>
              <w:jc w:val="left"/>
              <w:rPr>
                <w:rFonts w:hint="eastAsia" w:asciiTheme="minorEastAsia" w:hAnsiTheme="minorEastAsia" w:eastAsiaTheme="minorEastAsia" w:cstheme="minorEastAsia"/>
                <w:spacing w:val="-4"/>
                <w:sz w:val="21"/>
                <w:szCs w:val="21"/>
              </w:rPr>
            </w:pPr>
          </w:p>
          <w:p>
            <w:pPr>
              <w:spacing w:line="300" w:lineRule="exact"/>
              <w:ind w:firstLine="404" w:firstLineChars="200"/>
              <w:jc w:val="left"/>
              <w:rPr>
                <w:rFonts w:hint="eastAsia" w:asciiTheme="minorEastAsia" w:hAnsiTheme="minorEastAsia" w:eastAsiaTheme="minorEastAsia" w:cstheme="minorEastAsia"/>
                <w:spacing w:val="-4"/>
                <w:sz w:val="21"/>
                <w:szCs w:val="21"/>
              </w:rPr>
            </w:pPr>
            <w:r>
              <w:rPr>
                <w:rFonts w:hint="eastAsia" w:asciiTheme="minorEastAsia" w:hAnsiTheme="minorEastAsia" w:eastAsiaTheme="minorEastAsia" w:cstheme="minorEastAsia"/>
                <w:spacing w:val="-4"/>
                <w:sz w:val="21"/>
                <w:szCs w:val="21"/>
              </w:rPr>
              <w:t>3月13日，</w:t>
            </w:r>
            <w:r>
              <w:rPr>
                <w:rFonts w:hint="eastAsia" w:asciiTheme="minorEastAsia" w:hAnsiTheme="minorEastAsia" w:cstheme="minorEastAsia"/>
                <w:spacing w:val="-4"/>
                <w:sz w:val="21"/>
                <w:szCs w:val="21"/>
                <w:lang w:eastAsia="zh-CN"/>
              </w:rPr>
              <w:t>常熟生态环境局</w:t>
            </w:r>
            <w:r>
              <w:rPr>
                <w:rFonts w:hint="eastAsia" w:asciiTheme="minorEastAsia" w:hAnsiTheme="minorEastAsia" w:eastAsiaTheme="minorEastAsia" w:cstheme="minorEastAsia"/>
                <w:spacing w:val="-4"/>
                <w:sz w:val="21"/>
                <w:szCs w:val="21"/>
              </w:rPr>
              <w:t>工作人员对常熟市恒意化纤有限公司进行现场检查。该单位30吨生物质气化锅炉技术改造项目环境影响报告表于2022年1月获苏州市生态环境局审批，现已通过自主验收。检查时，生物质气化炉正在使用，燃料为生物质破碎料，主要为建筑木工板、杂木、树皮等，破碎料中夹杂少量建筑模板外，未发现垃圾及油漆，废气经SNCR脱硝加水膜除尘处理后排放。近期，</w:t>
            </w:r>
            <w:r>
              <w:rPr>
                <w:rFonts w:hint="eastAsia" w:asciiTheme="minorEastAsia" w:hAnsiTheme="minorEastAsia" w:cstheme="minorEastAsia"/>
                <w:spacing w:val="-4"/>
                <w:sz w:val="21"/>
                <w:szCs w:val="21"/>
                <w:lang w:eastAsia="zh-CN"/>
              </w:rPr>
              <w:t>常熟生态环境局</w:t>
            </w:r>
            <w:r>
              <w:rPr>
                <w:rFonts w:hint="eastAsia" w:asciiTheme="minorEastAsia" w:hAnsiTheme="minorEastAsia" w:eastAsiaTheme="minorEastAsia" w:cstheme="minorEastAsia"/>
                <w:spacing w:val="-4"/>
                <w:sz w:val="21"/>
                <w:szCs w:val="21"/>
              </w:rPr>
              <w:t>分别于2月17日，2月22日对该单位生物质锅炉废气排放情况进行了检测，均符合《锅炉大气污染物排放标准》（GB13271-2014）表3限值。根据现场检查情况，要求该单位加强管理，严禁焚烧垃圾等高污染燃料，确保废气达标排放。</w:t>
            </w:r>
          </w:p>
          <w:p>
            <w:pPr>
              <w:spacing w:line="300" w:lineRule="exact"/>
              <w:ind w:firstLine="420" w:firstLineChars="200"/>
              <w:jc w:val="left"/>
              <w:rPr>
                <w:rFonts w:hint="eastAsia" w:asciiTheme="minorEastAsia" w:hAnsiTheme="minorEastAsia" w:eastAsiaTheme="minorEastAsia" w:cs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沙家浜镇朱家湾9号旁一家装潢厂噪声扰民。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eastAsia="zh-CN"/>
              </w:rPr>
              <w:t>常熟生态环境局</w:t>
            </w:r>
            <w:r>
              <w:rPr>
                <w:rFonts w:hint="eastAsia" w:ascii="宋体" w:hAnsi="宋体" w:eastAsia="宋体" w:cs="宋体"/>
                <w:szCs w:val="21"/>
              </w:rPr>
              <w:t>会同沙家浜镇现场检查，举报人反映的应为常熟市力宝装潢材料有限责任公司的出租车间，该公司于2022年10月将东北角的车间出租给常熟市康华工程材料有限公司，康华公司主要从事轻质建筑材料制造。经查， 3月27日，康华公司挤出工序配套的活性炭处理设施的风机因轴承故障，运转时产生了较大噪声， 3月28日委托维修单位进行维修， 3月29日完成维修，更换了新的风机，已恢复正常。经与举报人沟通及走访周边群众，反映晚上不再有噪声扰民的现象。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程氏印染3月4日下午向空气中排放了大量黑烟。</w:t>
            </w:r>
          </w:p>
        </w:tc>
        <w:tc>
          <w:tcPr>
            <w:tcW w:w="10057" w:type="dxa"/>
            <w:shd w:val="clear" w:color="auto" w:fill="auto"/>
            <w:vAlign w:val="center"/>
          </w:tcPr>
          <w:p>
            <w:pPr>
              <w:wordWrap w:val="0"/>
              <w:spacing w:line="240" w:lineRule="auto"/>
              <w:jc w:val="left"/>
              <w:rPr>
                <w:rFonts w:hint="eastAsia" w:ascii="宋体" w:hAnsi="宋体" w:eastAsia="宋体" w:cs="宋体"/>
                <w:szCs w:val="21"/>
              </w:rPr>
            </w:pP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3月7日，现场检查常熟市沙家浜程氏印染有限公司，该单位8台定型机、2台印花机等设备正常运行，定型机和印花机废气配套管道喷淋+旋流塔喷淋+油烟净化装置处理后排放，废气治理设施正常运行。举报人反应的3月4日下午排放黑烟的情况，实际情况为常熟市芦荡针织染整有限公司在管道拆除作业时不慎引起的，目前该厂处于停产待拆除状态。</w:t>
            </w:r>
            <w:r>
              <w:rPr>
                <w:rFonts w:hint="eastAsia" w:ascii="宋体" w:hAnsi="宋体" w:eastAsia="宋体" w:cs="宋体"/>
                <w:szCs w:val="21"/>
                <w:lang w:eastAsia="zh-CN"/>
              </w:rPr>
              <w:t>常熟生态环境局</w:t>
            </w:r>
            <w:r>
              <w:rPr>
                <w:rFonts w:hint="eastAsia" w:ascii="宋体" w:hAnsi="宋体" w:eastAsia="宋体" w:cs="宋体"/>
                <w:szCs w:val="21"/>
              </w:rPr>
              <w:t>要求芦荡针织染整有限公司加强拆除作业的现场管理避免此类事件的再次发生。同时，要求程氏印染有限公司加强废气治理设施的管理减少异味。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常熟市海虞镇肖桥金盟纺织内誉琪经编厂整夜机器噪声让人无法入睡</w:t>
            </w:r>
            <w:r>
              <w:rPr>
                <w:rFonts w:hint="eastAsia" w:ascii="宋体" w:hAnsi="宋体" w:eastAsia="宋体" w:cs="宋体"/>
                <w:szCs w:val="21"/>
                <w:lang w:eastAsia="zh-CN"/>
              </w:rPr>
              <w:t>。</w:t>
            </w:r>
          </w:p>
        </w:tc>
        <w:tc>
          <w:tcPr>
            <w:tcW w:w="10057" w:type="dxa"/>
            <w:shd w:val="clear" w:color="auto" w:fill="auto"/>
            <w:vAlign w:val="center"/>
          </w:tcPr>
          <w:p>
            <w:pPr>
              <w:wordWrap w:val="0"/>
              <w:spacing w:line="240" w:lineRule="auto"/>
              <w:jc w:val="left"/>
              <w:rPr>
                <w:rFonts w:hint="eastAsia" w:ascii="宋体" w:hAnsi="宋体" w:eastAsia="宋体" w:cs="宋体"/>
                <w:szCs w:val="21"/>
              </w:rPr>
            </w:pPr>
          </w:p>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rPr>
              <w:t>苏州华之盛纺织品有限公司该单位位于海纳路68号鑫盟纺织厂内，该单位主要从事经编织造，海虞镇综合执法局会同村委多次赴现场调查，目前该单位正在进行相关减震降噪设施的安装，减少对周边居民的影响</w:t>
            </w:r>
            <w:r>
              <w:rPr>
                <w:rFonts w:hint="eastAsia" w:ascii="宋体" w:hAnsi="宋体" w:eastAsia="宋体" w:cs="宋体"/>
                <w:szCs w:val="21"/>
                <w:lang w:eastAsia="zh-CN"/>
              </w:rPr>
              <w:t>。</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坤锦电子有限公司废气污染</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2023年4月20日，</w:t>
            </w:r>
            <w:r>
              <w:rPr>
                <w:rFonts w:hint="eastAsia" w:ascii="宋体" w:hAnsi="宋体" w:eastAsia="宋体" w:cs="宋体"/>
                <w:szCs w:val="21"/>
                <w:lang w:eastAsia="zh-CN"/>
              </w:rPr>
              <w:t>太仓生态环境局</w:t>
            </w:r>
            <w:r>
              <w:rPr>
                <w:rFonts w:hint="eastAsia" w:ascii="宋体" w:hAnsi="宋体" w:eastAsia="宋体" w:cs="宋体"/>
                <w:szCs w:val="21"/>
              </w:rPr>
              <w:t>执法人员对坤锦电子（太仓）有限公司进行现场检查，举报人反映的废气主要是注塑废气，现场检查时企业注塑设备正在生产，配套的废气治理设施正在运行，现场未发现异常排放情况。检查发现企业注塑机配备的集气罩收集风力过小，活性炭箱未安装压差计、温度计、阻火阀等安全设施，执法人员已现场要求企业对上述问题进行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城厢镇里外滩商铺底楼有一家恒川动物诊所里面的X光拍摄机器没有按照环保标准</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经查，太仓市城厢镇恒川动物诊所近期购置一台动物用X射线影像装置，设备机房</w:t>
            </w:r>
            <w:r>
              <w:rPr>
                <w:rFonts w:hint="eastAsia" w:ascii="宋体" w:hAnsi="宋体" w:eastAsia="宋体" w:cs="宋体"/>
                <w:szCs w:val="21"/>
                <w:lang w:eastAsia="zh-CN"/>
              </w:rPr>
              <w:t>未</w:t>
            </w:r>
            <w:r>
              <w:rPr>
                <w:rFonts w:hint="eastAsia" w:ascii="宋体" w:hAnsi="宋体" w:eastAsia="宋体" w:cs="宋体"/>
                <w:szCs w:val="21"/>
              </w:rPr>
              <w:t>建设，设备暂无法使用，设备已贴“禁止使用”封条。</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与卫健委沟通，表示设备封存未启用，机房未建成，要求尽快办理相关手续且手续完成前设备不得使用。已要求该单位抓紧落实相关手续办理，手续齐全前设备保持封存状态，不得使用。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江苏省排污单位自行监测信息发布平台上显示，昆山鸿福泰环保科技有限公司生产废水排口化学需氧量 3.2-3.3，疑似超标排放。</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信访人所反映的“江苏省自行监测信息发布平台”为江苏省在线监测信息发布的原平台，目前已不再维护但可查阅数据。现线监测数据在“江苏省污染源一企一档管理系统自行监测（试用）”中查询。2022年技改前，该公司设施排口COD排放限值为100mg/L，2022年5月9日该公司取得技改环评批复并完成项目技改，工业废水经预处理后纳管，COD排放指标调整为300mg/L，但COD限值的调整未在“江苏省自行监测信息发布平台”进行更改，目前显示限值仍为100mg/L。该公司已联系平台维护单位江苏神彩科技股份有限公司，其表示限值目前无法更改。经核实，2023年1月以来，该公司在线仪COD数据在3月2日-3月4日期间相对最高，最高值为169.84mg/L，未超出排放限值。建议举报人查阅“江苏省污染源一企一档管理系统自行监测（试用）”平台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江苏省昆山市张浦镇古城路的童氏精密五金有限公司，其压铸车间与喷涂车间废气、废水直排。</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2023年3月23日</w:t>
            </w:r>
            <w:r>
              <w:rPr>
                <w:rFonts w:hint="eastAsia" w:ascii="宋体" w:hAnsi="宋体" w:eastAsia="宋体" w:cs="宋体"/>
                <w:szCs w:val="21"/>
                <w:lang w:eastAsia="zh-CN"/>
              </w:rPr>
              <w:t>昆山生态环境局</w:t>
            </w:r>
            <w:r>
              <w:rPr>
                <w:rFonts w:hint="eastAsia" w:ascii="宋体" w:hAnsi="宋体" w:eastAsia="宋体" w:cs="宋体"/>
                <w:szCs w:val="21"/>
              </w:rPr>
              <w:t>执法人员接信访举报对昆山童氏精密五金塑胶有限公司开展现场检查。公司1号厂房为压铸车间，2号厂房为精加工和CNC加工车间，现场未见打磨抛光设备。压铸废气经水喷淋+活性炭处理后排放,现场检查时废气处理设施正在运行，现场见活性炭更换记录，现场2号铝压铸机正在运行，压铸机内有铝件，压铸机上方的部分集气罩未对准工位，部分废气未完全收集。</w:t>
            </w:r>
            <w:r>
              <w:rPr>
                <w:rFonts w:hint="eastAsia" w:ascii="宋体" w:hAnsi="宋体" w:eastAsia="宋体" w:cs="宋体"/>
                <w:szCs w:val="21"/>
                <w:lang w:eastAsia="zh-CN"/>
              </w:rPr>
              <w:t>昆山生态环境局</w:t>
            </w:r>
            <w:r>
              <w:rPr>
                <w:rFonts w:hint="eastAsia" w:ascii="宋体" w:hAnsi="宋体" w:eastAsia="宋体" w:cs="宋体"/>
                <w:szCs w:val="21"/>
              </w:rPr>
              <w:t>已对昆山童氏精密五金塑胶有限公司压铸废气未有效收集的行为立案调查。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eastAsia="zh-CN"/>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虹祺路与下潭路交界口有彩钢瓦搭建的简易棚，里面正在进行破碎作业。扬尘污染和噪音污染严重。 </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现场检查时，见一处彩钢瓦搭建的临时厂房，内部已清空，无相关生产设施，现场无相关负责人，未见石子破碎工段。经了解，昆山高新区安环局于2月16日接到针对该地点的信访投诉，于2月17日进行现场核查，查实现场建有粉碎生产设施。昆山高新区安环局要求经营方取得环保手续后方可作业，无法取得合法手续的应拆除项目。后经昆山高新区安环局跟踪督促，经营方目前已搬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w:t>
            </w:r>
            <w:r>
              <w:rPr>
                <w:rFonts w:hint="eastAsia" w:ascii="宋体" w:hAnsi="宋体" w:eastAsia="宋体" w:cs="宋体"/>
                <w:szCs w:val="21"/>
                <w:lang w:eastAsia="zh-CN"/>
              </w:rPr>
              <w:t>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吴江开发区同里屯西桥下的腾龙搅拌有限公司将污水直接排放到屯西河内。</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根据市民反映的情况，执法人员至该企业进行现场检查，在企业西侧厂区外从事水泥搅拌车清洗，清洗工段产生的废水经沉淀后回用于生产，清洗区域北侧沿岸有流水痕迹，负责人表示为阴雨天雨水排放所致，清洗工段存在环境安全隐患。现场责令该企业停止混凝土搅拌车清洗，立即拆除相关设备，做好雨污分流，减少对周边环境的影响。目前，该企业已将西侧清洗设备拆除完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庆业精密厂房后段车间（嘉德熙及茂维胜工厂）工业污水未经处理排放，工业废气未经处理排放</w:t>
            </w:r>
          </w:p>
          <w:p>
            <w:pPr>
              <w:wordWrap w:val="0"/>
              <w:spacing w:line="240" w:lineRule="auto"/>
              <w:jc w:val="left"/>
              <w:rPr>
                <w:rFonts w:hint="eastAsia" w:ascii="宋体" w:hAnsi="宋体" w:eastAsia="宋体" w:cs="宋体"/>
                <w:szCs w:val="21"/>
                <w:lang w:val="en-US" w:eastAsia="zh-CN"/>
              </w:rPr>
            </w:pP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针对反映情况，执法人员至现场检查，该公司主要从事铝制品压铸，现场有熔炉，压铸机等设备，发现该公司营业执照与实际生产地址不一致，且没有配备环保治理设施。已责令企业改正。目前该单位已拆除生产设备并搬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久永泰建材有限公司（万禄山路199号）扬尘，粉尘严重扰民。</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久永泰建材有限公司成立于2016年，主要从事建筑材料、黄沙、石子、石英砂等批发、零售，南侧为山体，东、西、北为围堰。现场检查时该企业不在经营、生产，水泥分装线不在作业，现场存放的袋装水泥已入库，散装黄沙已入库，地面有少量积尘。由于该公司南侧山体存在安全隐患，木渎政府已于3月26日要求企业撤离所有人员，不得从事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lang w:eastAsia="zh-CN"/>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云南傣味烧烤油烟未经处理，采用直排方式，且排气扇声音巨大造成噪声污染。</w:t>
            </w:r>
          </w:p>
        </w:tc>
        <w:tc>
          <w:tcPr>
            <w:tcW w:w="10057" w:type="dxa"/>
            <w:shd w:val="clear" w:color="auto" w:fill="auto"/>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针对居民反应该店油烟、噪音扰民问题，</w:t>
            </w:r>
            <w:r>
              <w:rPr>
                <w:rFonts w:hint="eastAsia" w:ascii="宋体" w:hAnsi="宋体" w:eastAsia="宋体" w:cs="宋体"/>
                <w:szCs w:val="21"/>
                <w:lang w:eastAsia="zh-CN"/>
              </w:rPr>
              <w:t>吴中生态环境局</w:t>
            </w:r>
            <w:r>
              <w:rPr>
                <w:rFonts w:hint="eastAsia" w:ascii="宋体" w:hAnsi="宋体" w:eastAsia="宋体" w:cs="宋体"/>
                <w:szCs w:val="21"/>
              </w:rPr>
              <w:t>执法人员会同光福镇环保工作人员于2023年3月23日对该店进行检查。检查发现该店有台烧烤炉，产生的油烟通过排风扇直接向外环境排放。执法人员现场要求经营者对烧烤炉进行整改，现已更换无烟净化烧烤炉，拆除原排风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14</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苏州润富包装有限公司生产纸板车间污水排到河道。</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诉后，我局于2023年3月2日、3日对苏州润富包装有限公司进行调查。经查，被投诉人约于2014年租赁富商包装（苏州）有限公司的厂房并接受后者的生产项目，该项目于2010年3月取得项目审批意见并经过建设项目竣工环境保护验收。现场未发现有清洗废水排入外环境。我局将加强对该企业的环境监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15</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望亭御亭水岸闻到化学品臭味，只要是东风，就能闻到，运河边更为严重。</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巡查，气味主要来源为苏州科嘉尚天新型建材有限公司，该公司成立于2014年，主要从事加汽块砖的生产和销售，产品原材料为粉煤灰、水泥、石灰等；主要工艺有预养，模切、蒸压、出釜、包装。生产过程中会产生水泥石灰的混合气味。</w:t>
            </w:r>
            <w:r>
              <w:rPr>
                <w:rFonts w:hint="eastAsia" w:ascii="宋体" w:hAnsi="宋体" w:eastAsia="宋体" w:cs="宋体"/>
                <w:szCs w:val="21"/>
                <w:lang w:eastAsia="zh-CN"/>
              </w:rPr>
              <w:t>相城生态环境局</w:t>
            </w:r>
            <w:r>
              <w:rPr>
                <w:rFonts w:hint="eastAsia" w:ascii="宋体" w:hAnsi="宋体" w:eastAsia="宋体" w:cs="宋体"/>
                <w:szCs w:val="21"/>
              </w:rPr>
              <w:t>已要求该单位加强废气收集、处理，确保废气达标排放，并做好废气处理设施日常维护工作。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 xml:space="preserve">黄桥街道生田村金丰路现有难闻的气味，要求查处。 </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经查，该公司为苏州达尔鑫复合彩印有限公司，该厂主要从事包装袋印刷生产工作，印刷工艺产生废气。 检查时，印刷工艺已配备相关废气处理设施。</w:t>
            </w:r>
            <w:r>
              <w:rPr>
                <w:rFonts w:hint="eastAsia" w:ascii="宋体" w:hAnsi="宋体" w:eastAsia="宋体" w:cs="宋体"/>
                <w:szCs w:val="21"/>
                <w:lang w:eastAsia="zh-CN"/>
              </w:rPr>
              <w:t>相城生态环境局</w:t>
            </w:r>
            <w:r>
              <w:rPr>
                <w:rFonts w:hint="eastAsia" w:ascii="宋体" w:hAnsi="宋体" w:eastAsia="宋体" w:cs="宋体"/>
                <w:szCs w:val="21"/>
              </w:rPr>
              <w:t>已要求该单位加强废气收集、处理，确保废气达标排放</w:t>
            </w:r>
            <w:r>
              <w:rPr>
                <w:rFonts w:hint="eastAsia" w:ascii="宋体" w:hAnsi="宋体" w:eastAsia="宋体" w:cs="宋体"/>
                <w:szCs w:val="21"/>
                <w:lang w:eastAsia="zh-CN"/>
              </w:rPr>
              <w:t>，</w:t>
            </w:r>
            <w:r>
              <w:rPr>
                <w:rFonts w:hint="eastAsia" w:ascii="宋体" w:hAnsi="宋体" w:eastAsia="宋体" w:cs="宋体"/>
                <w:szCs w:val="21"/>
              </w:rPr>
              <w:t>并做好废气处理日常维护工</w:t>
            </w:r>
            <w:r>
              <w:rPr>
                <w:rFonts w:hint="eastAsia" w:ascii="宋体" w:hAnsi="宋体" w:eastAsia="宋体" w:cs="宋体"/>
                <w:szCs w:val="21"/>
                <w:lang w:eastAsia="zh-CN"/>
              </w:rPr>
              <w:t>作</w:t>
            </w:r>
            <w:r>
              <w:rPr>
                <w:rFonts w:hint="eastAsia" w:ascii="宋体" w:hAnsi="宋体" w:eastAsia="宋体" w:cs="宋体"/>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苏州中梁新力宽泰铂园的业主，小区周边有化学异味，有安全隐患，望部门调查。</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接诉后，</w:t>
            </w:r>
            <w:r>
              <w:rPr>
                <w:rFonts w:hint="eastAsia" w:ascii="宋体" w:hAnsi="宋体" w:eastAsia="宋体" w:cs="宋体"/>
                <w:szCs w:val="21"/>
                <w:lang w:eastAsia="zh-CN"/>
              </w:rPr>
              <w:t>相城生态环境局</w:t>
            </w:r>
            <w:r>
              <w:rPr>
                <w:rFonts w:hint="eastAsia" w:ascii="宋体" w:hAnsi="宋体" w:eastAsia="宋体" w:cs="宋体"/>
                <w:szCs w:val="21"/>
              </w:rPr>
              <w:t>工作人员会同澄阳街道综合行政执法局对中梁新力宽泰铂园周边企业开展排查。经查，发现有企业废气收集管道存在错位现象，已要求企业立即按照规范要求整改。</w:t>
            </w:r>
            <w:r>
              <w:rPr>
                <w:rFonts w:hint="eastAsia" w:ascii="宋体" w:hAnsi="宋体" w:eastAsia="宋体" w:cs="宋体"/>
                <w:szCs w:val="21"/>
                <w:lang w:eastAsia="zh-CN"/>
              </w:rPr>
              <w:t>相城生态环境局</w:t>
            </w:r>
            <w:r>
              <w:rPr>
                <w:rFonts w:hint="eastAsia" w:ascii="宋体" w:hAnsi="宋体" w:eastAsia="宋体" w:cs="宋体"/>
                <w:szCs w:val="21"/>
              </w:rPr>
              <w:t>将联合澄阳街道综合行政执法局加强对企业日常环境监管工作，督促企业做好废气收集及废气处理设施日常维护工作。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18</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相城区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苏州市相城区安民路花图车间烟尘污染严重。</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2023年3月20日对投诉人反映的苏州优霹耐磨复合材料有限公司进行检查，投诉人反映的车间是其冷作车间，烟尘是其三台等离子切割机所产生，目前其两台等离子切割机已配套布袋除尘收集装置，另外一台等离子切割机为水冷除尘。经向该公司车间负责人了解到，前期由于布袋除尘装置中滤芯堵塞，导致烟尘未能有效收集，现场已要求整改。黄埭镇综合行政执法局于2023年3月27日再次对该公司检查时，该公司已更换布袋除尘装置滤芯，并对除尘设备进行了检修保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19</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青季酒店噪声扰民</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3月16日下午，工作人员电话联系投诉人进一步确认噪声源，工作人员现场巡查，查实噪声源为青季酒店顶楼空气能热水器及故障水泵工作时产生的。负责人表示立即停用故障水泵，等全部修复及维护保养后再使用该设备。3月24日下午，酒店负责人表示已更换新的空气能热水器水泵，已请专业维修人员做好降噪减震措施。工作人员于2023年3月27日通过电话告知投诉人相关处理情况，投诉人表示已听不到声音，对处理结果满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20</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苏州市攀峰再生资源回收有限公司处置建筑垃圾，产生扬尘、污水污染环境</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苏州市攀峰再生资源回收有限公司位于储运路7号西北角库房，成立日期2017年3月，目前主要进行建筑垃圾破碎，石子、石粉生产加工。该公司已完成环评审批、验收手续。</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4月21日，姑苏生态环境局联合白洋湾街道对该公司进行现场检查，现场场地堆放物料已基本覆盖，建筑垃圾破碎生产线粉尘收集后经袋式除尘器处理后通过排气筒排放，场地冲洗水收集后经沉淀池处理后循环使用。现场第三方检测单位对其有组织、无组织废气排放情况进行检测。</w:t>
            </w: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检查现场，执法人员要求公司方加强现场管理，做好粉尘治理设施运行维护、增加场地冲洗频率，抑制扬尘无组织排放，减低对周边环境的影响。姑苏生态环境局将根据检测情况做进一步处理，同时已将该公司纳入双随机监管系统，并且安装了环保用电工况监控系统，进一步提升企业环境管理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21</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苏州华凯汽车修理服务有限公司气味扰民</w:t>
            </w:r>
          </w:p>
        </w:tc>
        <w:tc>
          <w:tcPr>
            <w:tcW w:w="10057" w:type="dxa"/>
            <w:vAlign w:val="center"/>
          </w:tcPr>
          <w:p>
            <w:pPr>
              <w:wordWrap w:val="0"/>
              <w:spacing w:line="240" w:lineRule="auto"/>
              <w:jc w:val="left"/>
              <w:rPr>
                <w:rFonts w:hint="eastAsia" w:ascii="宋体" w:hAnsi="宋体" w:eastAsia="宋体" w:cs="宋体"/>
                <w:szCs w:val="21"/>
                <w:lang w:val="en-US" w:eastAsia="zh-CN"/>
              </w:rPr>
            </w:pPr>
          </w:p>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投诉人反映的汽车修理厂工商营业执照注册名称为苏州华凯汽车修理服务有限公司，成立日期：2006年7月，有道路运输经营许可证，经营范围：二类汽车维修（小型车辆）。该修理厂有一喷漆房，排口距离北侧居民区约50米，喷漆废气通过过滤棉+光氧+活性炭处理后向东侧排放，最近一次活性炭更换日期为2023年3月11日。现场第三方检测单位苏州泰坤检测技术有限公司对其有组织、无组织废气排放情况进行检测，检测结果显示达标。姑苏生态环境局已经将该修理厂纳入双随机监管系统，并且安装了汽修TVOC在线监测和用电工况监控系统，下步将加大对该单位监督检查力度，提升汽修企业环境管理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22</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工业园区</w:t>
            </w:r>
          </w:p>
        </w:tc>
        <w:tc>
          <w:tcPr>
            <w:tcW w:w="2175"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反映朝前路、蔺谊路交叉口中铁项目夜间施工噪音扰民问题</w:t>
            </w:r>
          </w:p>
          <w:p>
            <w:pPr>
              <w:wordWrap w:val="0"/>
              <w:spacing w:line="240" w:lineRule="auto"/>
              <w:jc w:val="left"/>
              <w:rPr>
                <w:rFonts w:hint="eastAsia" w:ascii="宋体" w:hAnsi="宋体" w:eastAsia="宋体" w:cs="宋体"/>
                <w:szCs w:val="21"/>
                <w:lang w:val="en-US" w:eastAsia="zh-CN"/>
              </w:rPr>
            </w:pP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经核实，被投诉的施工项目为DK20210160地块施工总承包项目，建设单位为苏州京发房地产开发有限公司，施工单位为中铁城建集团第二工程有限公司，目前处于地下混凝土浇筑作业阶段。</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3月17日凌晨，接到举报反映该项目存在夜间施工噪声扰民情况，经调查，项目目前处于混凝土浇灌施工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建委和生态环境局申领了夜间施工许可证明，相关信息在苏州市生态环境局网站上公示。</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苏州工业园区生态环境局已要求施工单位落实降噪措施，未经许可不得夜间施工。后续，我局将继续保持对该施工工地的巡查力度，一旦发现环境违法行为将依法严肃处理。</w:t>
            </w:r>
          </w:p>
          <w:p>
            <w:pPr>
              <w:wordWrap w:val="0"/>
              <w:spacing w:line="240" w:lineRule="auto"/>
              <w:jc w:val="left"/>
              <w:rPr>
                <w:rFonts w:hint="eastAsia" w:ascii="宋体" w:hAnsi="宋体" w:eastAsia="宋体" w:cs="宋体"/>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630" w:type="dxa"/>
            <w:shd w:val="clear" w:color="auto" w:fill="auto"/>
            <w:vAlign w:val="center"/>
          </w:tcPr>
          <w:p>
            <w:pPr>
              <w:wordWrap w:val="0"/>
              <w:spacing w:line="24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23</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lang w:val="en-US" w:eastAsia="zh-CN"/>
              </w:rPr>
              <w:t>虎丘区</w:t>
            </w:r>
          </w:p>
        </w:tc>
        <w:tc>
          <w:tcPr>
            <w:tcW w:w="2175"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rPr>
              <w:t>苏州兴业材料科技股份有限公司里面有很重的味道，望部门前往降低味道影响。</w:t>
            </w:r>
          </w:p>
        </w:tc>
        <w:tc>
          <w:tcPr>
            <w:tcW w:w="10057" w:type="dxa"/>
            <w:vAlign w:val="center"/>
          </w:tcPr>
          <w:p>
            <w:pPr>
              <w:wordWrap w:val="0"/>
              <w:spacing w:line="24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接到投诉后，苏州高新区生态环境综合行政执法局执法人员于3月23日赴现场检查，投诉人反映的企业“苏州兴业材料科技股份有限公司”，该公司位于苏州高新区道安路15号，主要从事树脂类产品及陶瓷过滤器等，有混合、干燥等工艺，环保审批及验收手续齐全。公司配套建设有废气收集治理设施</w:t>
            </w:r>
            <w:r>
              <w:rPr>
                <w:rFonts w:hint="default" w:ascii="宋体" w:hAnsi="宋体" w:eastAsia="宋体" w:cs="宋体"/>
                <w:szCs w:val="21"/>
                <w:lang w:val="en-US" w:eastAsia="zh-CN"/>
              </w:rPr>
              <w:t>用电量监控与</w:t>
            </w:r>
            <w:r>
              <w:rPr>
                <w:rFonts w:hint="eastAsia" w:ascii="宋体" w:hAnsi="宋体" w:eastAsia="宋体" w:cs="宋体"/>
                <w:szCs w:val="21"/>
                <w:lang w:val="en-US" w:eastAsia="zh-CN"/>
              </w:rPr>
              <w:t>生态环境部门</w:t>
            </w:r>
            <w:r>
              <w:rPr>
                <w:rFonts w:hint="default" w:ascii="宋体" w:hAnsi="宋体" w:eastAsia="宋体" w:cs="宋体"/>
                <w:szCs w:val="21"/>
                <w:lang w:val="en-US" w:eastAsia="zh-CN"/>
              </w:rPr>
              <w:t>联网，调阅近期在线监控数据无异常。企业如若有不按规定使用污染治理设施的情况，执法人员会收到告警通知，第一时间进行处理。执法人员现场要求公司加强环境管理，保持门窗常闭，避免车间内无组织气味影响周边环境。同时公司按照生态环境部颁发的排污许可证规定监测频次进行废气委托检测，数据显示污染物排放均符合国家相关标准。</w:t>
            </w:r>
          </w:p>
        </w:tc>
      </w:tr>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6AC9"/>
    <w:rsid w:val="001D77B6"/>
    <w:rsid w:val="001E02CB"/>
    <w:rsid w:val="001E26F6"/>
    <w:rsid w:val="001E28E6"/>
    <w:rsid w:val="001E301A"/>
    <w:rsid w:val="001E30EB"/>
    <w:rsid w:val="001E40D7"/>
    <w:rsid w:val="001E457B"/>
    <w:rsid w:val="001E54E2"/>
    <w:rsid w:val="001E6BDF"/>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85C"/>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D749E"/>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1AC2"/>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10A2"/>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3FE"/>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1BB146F"/>
    <w:rsid w:val="02D606DC"/>
    <w:rsid w:val="05B211A9"/>
    <w:rsid w:val="08181C5D"/>
    <w:rsid w:val="09306D58"/>
    <w:rsid w:val="093B6F8C"/>
    <w:rsid w:val="0A1B72D7"/>
    <w:rsid w:val="0BF14031"/>
    <w:rsid w:val="0C015F4A"/>
    <w:rsid w:val="0C9D463F"/>
    <w:rsid w:val="0CC35AEB"/>
    <w:rsid w:val="0DD36AA1"/>
    <w:rsid w:val="0DEB3CA7"/>
    <w:rsid w:val="0F865924"/>
    <w:rsid w:val="105D6440"/>
    <w:rsid w:val="117F073A"/>
    <w:rsid w:val="17355F81"/>
    <w:rsid w:val="176215F0"/>
    <w:rsid w:val="19182570"/>
    <w:rsid w:val="192F6042"/>
    <w:rsid w:val="1D3C3AC6"/>
    <w:rsid w:val="23635A1F"/>
    <w:rsid w:val="240747F5"/>
    <w:rsid w:val="25721C2A"/>
    <w:rsid w:val="2831329E"/>
    <w:rsid w:val="2B45448D"/>
    <w:rsid w:val="2C112F89"/>
    <w:rsid w:val="2D0D234A"/>
    <w:rsid w:val="3260395B"/>
    <w:rsid w:val="32700C9C"/>
    <w:rsid w:val="35207040"/>
    <w:rsid w:val="394A0EC1"/>
    <w:rsid w:val="39D53E6B"/>
    <w:rsid w:val="3AB833F9"/>
    <w:rsid w:val="3E6E2A5D"/>
    <w:rsid w:val="3E9B2C5F"/>
    <w:rsid w:val="3EE415D1"/>
    <w:rsid w:val="410B3879"/>
    <w:rsid w:val="418466B7"/>
    <w:rsid w:val="42F869CA"/>
    <w:rsid w:val="446472DA"/>
    <w:rsid w:val="44C61C23"/>
    <w:rsid w:val="467D46B6"/>
    <w:rsid w:val="48A67D4C"/>
    <w:rsid w:val="48CB06A1"/>
    <w:rsid w:val="4BA103CE"/>
    <w:rsid w:val="4C942D3E"/>
    <w:rsid w:val="4CC00B43"/>
    <w:rsid w:val="512B18C7"/>
    <w:rsid w:val="51417B1F"/>
    <w:rsid w:val="51622C53"/>
    <w:rsid w:val="52C82BF9"/>
    <w:rsid w:val="53FD412E"/>
    <w:rsid w:val="549A4653"/>
    <w:rsid w:val="57636645"/>
    <w:rsid w:val="628D6294"/>
    <w:rsid w:val="64BE46B1"/>
    <w:rsid w:val="65670581"/>
    <w:rsid w:val="679F16DF"/>
    <w:rsid w:val="67A76C21"/>
    <w:rsid w:val="69C064B2"/>
    <w:rsid w:val="6C99455B"/>
    <w:rsid w:val="6D50391E"/>
    <w:rsid w:val="6EF72AC8"/>
    <w:rsid w:val="72330169"/>
    <w:rsid w:val="745F5D7C"/>
    <w:rsid w:val="748A4084"/>
    <w:rsid w:val="768F13A2"/>
    <w:rsid w:val="76CD43AB"/>
    <w:rsid w:val="7795250B"/>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0"/>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4">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5">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8">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7">
    <w:name w:val="HTML 预设格式 字符"/>
    <w:basedOn w:val="11"/>
    <w:link w:val="7"/>
    <w:qFormat/>
    <w:uiPriority w:val="0"/>
    <w:rPr>
      <w:rFonts w:ascii="宋体" w:hAnsi="宋体" w:eastAsia="宋体" w:cs="宋体"/>
      <w:kern w:val="0"/>
      <w:sz w:val="24"/>
      <w:szCs w:val="24"/>
    </w:rPr>
  </w:style>
  <w:style w:type="paragraph" w:styleId="18">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9">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0">
    <w:name w:val="标题 3 字符"/>
    <w:basedOn w:val="11"/>
    <w:link w:val="3"/>
    <w:qFormat/>
    <w:uiPriority w:val="0"/>
    <w:rPr>
      <w:rFonts w:ascii="宋体" w:hAnsi="宋体" w:eastAsia="宋体" w:cs="宋体"/>
      <w:b/>
      <w:bCs/>
      <w:kern w:val="0"/>
      <w:sz w:val="27"/>
      <w:szCs w:val="27"/>
    </w:rPr>
  </w:style>
  <w:style w:type="paragraph" w:customStyle="1" w:styleId="21">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2">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3">
    <w:name w:val="detail-field type-label"/>
    <w:basedOn w:val="11"/>
    <w:qFormat/>
    <w:uiPriority w:val="0"/>
  </w:style>
  <w:style w:type="paragraph" w:customStyle="1" w:styleId="24">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5">
    <w:name w:val="标题 4 字符"/>
    <w:basedOn w:val="11"/>
    <w:link w:val="4"/>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5446</Words>
  <Characters>5618</Characters>
  <Lines>32</Lines>
  <Paragraphs>9</Paragraphs>
  <TotalTime>4</TotalTime>
  <ScaleCrop>false</ScaleCrop>
  <LinksUpToDate>false</LinksUpToDate>
  <CharactersWithSpaces>5625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2023-05-04T07:33:33Z</dcterms:modified>
  <cp:revision>1558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4D986875EE974DD29332B557A64E053E</vt:lpwstr>
  </property>
</Properties>
</file>