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苏州市环境信访热点问题处理情况信息公开（2022年</w:t>
      </w:r>
      <w:r>
        <w:rPr>
          <w:rFonts w:hint="eastAsia" w:cs="宋体" w:asciiTheme="majorEastAsia" w:hAnsiTheme="majorEastAsia" w:eastAsiaTheme="majorEastAsia"/>
          <w:b/>
          <w:kern w:val="0"/>
          <w:sz w:val="32"/>
          <w:szCs w:val="32"/>
          <w:lang w:val="en-US" w:eastAsia="zh-CN"/>
        </w:rPr>
        <w:t>9</w:t>
      </w:r>
      <w:r>
        <w:rPr>
          <w:rFonts w:hint="eastAsia" w:cs="宋体" w:asciiTheme="majorEastAsia" w:hAnsiTheme="majorEastAsia" w:eastAsiaTheme="majorEastAsia"/>
          <w:b/>
          <w:kern w:val="0"/>
          <w:sz w:val="32"/>
          <w:szCs w:val="32"/>
        </w:rPr>
        <w:t>月）</w:t>
      </w:r>
    </w:p>
    <w:p>
      <w:pPr>
        <w:jc w:val="center"/>
        <w:rPr>
          <w:rFonts w:ascii="宋体" w:hAnsi="宋体" w:eastAsia="宋体" w:cs="宋体"/>
          <w:kern w:val="0"/>
          <w:sz w:val="24"/>
          <w:szCs w:val="24"/>
        </w:rPr>
      </w:pPr>
    </w:p>
    <w:tbl>
      <w:tblPr>
        <w:tblStyle w:val="9"/>
        <w:tblW w:w="140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0"/>
        <w:gridCol w:w="1170"/>
        <w:gridCol w:w="2175"/>
        <w:gridCol w:w="100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shd w:val="clear" w:color="auto" w:fill="auto"/>
            <w:vAlign w:val="center"/>
          </w:tcPr>
          <w:p>
            <w:pPr>
              <w:wordWrap w:val="0"/>
              <w:spacing w:line="240" w:lineRule="auto"/>
              <w:jc w:val="center"/>
              <w:rPr>
                <w:rFonts w:asciiTheme="minorEastAsia" w:hAnsiTheme="minorEastAsia"/>
                <w:b/>
                <w:szCs w:val="21"/>
              </w:rPr>
            </w:pPr>
            <w:r>
              <w:rPr>
                <w:rFonts w:hint="eastAsia" w:asciiTheme="minorEastAsia" w:hAnsiTheme="minorEastAsia"/>
                <w:b/>
                <w:szCs w:val="21"/>
              </w:rPr>
              <w:t>序号</w:t>
            </w:r>
          </w:p>
        </w:tc>
        <w:tc>
          <w:tcPr>
            <w:tcW w:w="117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175" w:type="dxa"/>
            <w:shd w:val="clear" w:color="auto" w:fill="auto"/>
            <w:vAlign w:val="center"/>
          </w:tcPr>
          <w:p>
            <w:pPr>
              <w:spacing w:line="240" w:lineRule="auto"/>
              <w:jc w:val="center"/>
              <w:rPr>
                <w:rFonts w:ascii="宋体" w:hAnsi="宋体" w:eastAsia="宋体"/>
                <w:b/>
                <w:szCs w:val="21"/>
              </w:rPr>
            </w:pPr>
            <w:r>
              <w:rPr>
                <w:rFonts w:hint="eastAsia" w:ascii="宋体" w:hAnsi="宋体" w:eastAsia="宋体"/>
                <w:b/>
                <w:szCs w:val="21"/>
              </w:rPr>
              <w:t>群众投诉问题</w:t>
            </w:r>
          </w:p>
        </w:tc>
        <w:tc>
          <w:tcPr>
            <w:tcW w:w="10057" w:type="dxa"/>
            <w:shd w:val="clear" w:color="auto" w:fill="auto"/>
            <w:vAlign w:val="center"/>
          </w:tcPr>
          <w:p>
            <w:pPr>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w:t>
            </w:r>
          </w:p>
        </w:tc>
        <w:tc>
          <w:tcPr>
            <w:tcW w:w="1170" w:type="dxa"/>
            <w:shd w:val="clear" w:color="auto" w:fill="auto"/>
            <w:vAlign w:val="center"/>
          </w:tcPr>
          <w:p>
            <w:pPr>
              <w:spacing w:line="240" w:lineRule="auto"/>
              <w:jc w:val="center"/>
              <w:rPr>
                <w:rFonts w:hint="eastAsia" w:ascii="宋体" w:hAnsi="宋体" w:eastAsia="宋体" w:cs="宋体"/>
                <w:szCs w:val="21"/>
                <w:lang w:eastAsia="zh-CN"/>
              </w:rPr>
            </w:pPr>
            <w:r>
              <w:rPr>
                <w:rFonts w:hint="eastAsia" w:ascii="宋体" w:hAnsi="宋体" w:eastAsia="宋体"/>
                <w:szCs w:val="21"/>
              </w:rPr>
              <w:t>张家港</w:t>
            </w:r>
            <w:r>
              <w:rPr>
                <w:rFonts w:hint="eastAsia" w:ascii="宋体" w:hAnsi="宋体" w:eastAsia="宋体"/>
                <w:szCs w:val="21"/>
                <w:lang w:eastAsia="zh-CN"/>
              </w:rPr>
              <w:t>市</w:t>
            </w:r>
            <w:bookmarkStart w:id="0" w:name="_GoBack"/>
            <w:bookmarkEnd w:id="0"/>
          </w:p>
        </w:tc>
        <w:tc>
          <w:tcPr>
            <w:tcW w:w="2175" w:type="dxa"/>
            <w:shd w:val="clear" w:color="auto" w:fill="auto"/>
            <w:vAlign w:val="center"/>
          </w:tcPr>
          <w:p>
            <w:pPr>
              <w:spacing w:line="240" w:lineRule="auto"/>
              <w:jc w:val="left"/>
              <w:rPr>
                <w:rFonts w:ascii="宋体" w:hAnsi="宋体" w:eastAsia="宋体" w:cs="宋体"/>
                <w:szCs w:val="21"/>
              </w:rPr>
            </w:pPr>
            <w:r>
              <w:rPr>
                <w:rFonts w:hint="eastAsia" w:ascii="Times New Roman" w:hAnsi="Times New Roman" w:cs="Times New Roman"/>
                <w:szCs w:val="32"/>
              </w:rPr>
              <w:t>长兴路22号大明精密机械(张家港)有限公司每天不定时会发出刺耳的噪声。</w:t>
            </w:r>
          </w:p>
        </w:tc>
        <w:tc>
          <w:tcPr>
            <w:tcW w:w="10057" w:type="dxa"/>
            <w:shd w:val="clear" w:color="auto" w:fill="auto"/>
            <w:vAlign w:val="center"/>
          </w:tcPr>
          <w:p>
            <w:pPr>
              <w:adjustRightInd w:val="0"/>
              <w:spacing w:line="240" w:lineRule="auto"/>
              <w:jc w:val="left"/>
              <w:rPr>
                <w:rFonts w:ascii="宋体" w:hAnsi="宋体" w:eastAsia="宋体" w:cs="宋体"/>
                <w:szCs w:val="21"/>
              </w:rPr>
            </w:pPr>
            <w:r>
              <w:rPr>
                <w:rFonts w:hint="eastAsia" w:ascii="Times New Roman" w:hAnsi="Times New Roman" w:cs="Times New Roman" w:eastAsiaTheme="majorEastAsia"/>
                <w:szCs w:val="21"/>
              </w:rPr>
              <w:t>经查，信访人反映企业的噪声主要为工人打磨零部件所产生的噪声，现场企业负责人承诺将移动打磨工位，减少打磨所产生的噪声对外环境的影响。后续打举报人电话时，表示噪声明显减小。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搅拌站砂石厂（常熟市冶压路和聚福路交界处，聚福林红牌子路对面）砂石堆场没有覆盖，扬尘严重。</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经查，反映的是</w:t>
            </w:r>
            <w:r>
              <w:rPr>
                <w:rFonts w:hint="eastAsia" w:ascii="宋体" w:hAnsi="宋体" w:eastAsia="宋体" w:cs="宋体"/>
                <w:szCs w:val="21"/>
              </w:rPr>
              <w:t>常熟市新裕绿化养护工程有限公司</w:t>
            </w:r>
            <w:r>
              <w:rPr>
                <w:rFonts w:hint="eastAsia" w:ascii="宋体" w:hAnsi="宋体" w:eastAsia="宋体" w:cs="宋体"/>
                <w:szCs w:val="21"/>
                <w:lang w:eastAsia="zh-CN"/>
              </w:rPr>
              <w:t>，</w:t>
            </w:r>
            <w:r>
              <w:rPr>
                <w:rFonts w:hint="eastAsia" w:ascii="宋体" w:hAnsi="宋体" w:eastAsia="宋体" w:cs="宋体"/>
                <w:szCs w:val="21"/>
              </w:rPr>
              <w:t>位于尚湖镇新裕村俞巷，冶压线与聚福路交界处，主要从事混凝土加工、生产，混凝土加工项目未批先建。检查时该单位不在生产，现有一条混凝土加工生产线，原料堆场无覆盖、喷淋等防尘措施，现场未发现生产废水外排现象。尚湖镇前期检查时已责令该公司停止生产，拆除生产设备，原料堆场采取覆盖等临时防尘措施，逐步清理库存原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常熟市梅李镇众嘉汽车服务部危废仓库简陋不符合标准，没有仓库台账，实际产生数量和网上申报的也不符合。</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常熟市梅李镇众嘉汽车服务部，成立于2021年，位于常熟市梅李镇寺泾路，主要从事小型汽车洗车、装饰等。</w:t>
            </w:r>
            <w:r>
              <w:rPr>
                <w:rFonts w:hint="eastAsia" w:ascii="宋体" w:hAnsi="宋体" w:eastAsia="宋体" w:cs="宋体"/>
                <w:szCs w:val="21"/>
                <w:lang w:eastAsia="zh-CN"/>
              </w:rPr>
              <w:t>常熟生态环境局</w:t>
            </w:r>
            <w:r>
              <w:rPr>
                <w:rFonts w:hint="eastAsia" w:ascii="宋体" w:hAnsi="宋体" w:eastAsia="宋体" w:cs="宋体"/>
                <w:szCs w:val="21"/>
              </w:rPr>
              <w:t>会同梅李镇对常熟市梅李镇众嘉汽车服务部进行现场检查，该</w:t>
            </w:r>
            <w:r>
              <w:rPr>
                <w:rFonts w:hint="eastAsia" w:ascii="宋体" w:hAnsi="宋体" w:eastAsia="宋体" w:cs="宋体"/>
                <w:szCs w:val="21"/>
                <w:lang w:eastAsia="zh-CN"/>
              </w:rPr>
              <w:t>单位</w:t>
            </w:r>
            <w:r>
              <w:rPr>
                <w:rFonts w:hint="eastAsia" w:ascii="宋体" w:hAnsi="宋体" w:eastAsia="宋体" w:cs="宋体"/>
                <w:szCs w:val="21"/>
              </w:rPr>
              <w:t>洗车废水接管至梅李镇污水管网，危废主要为废机油、废机滤等，建有危废仓库。该部经营规模小，以洗车装饰为主，危废产生量很少，检查发现其存在危废仓库不规范、危废管理台账缺失、未开展网上申报等问题，现场对该部提出了整改要求。9月1日复查时，该单位已进行了整改，危废仓库内地坪防腐防渗处理，设置了导流沟、托盘及相关标识标志，管理台账已建立，网上申报已开展，与苏州中吴能源科技股份有限公司签订了危废处置合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4</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太仓勃乐氏密封系统有限公司一直偷排污水</w:t>
            </w:r>
          </w:p>
        </w:tc>
        <w:tc>
          <w:tcPr>
            <w:tcW w:w="10057" w:type="dxa"/>
            <w:shd w:val="clear" w:color="auto" w:fill="auto"/>
            <w:vAlign w:val="top"/>
          </w:tcPr>
          <w:p>
            <w:pPr>
              <w:wordWrap w:val="0"/>
              <w:spacing w:line="240" w:lineRule="auto"/>
              <w:jc w:val="left"/>
              <w:rPr>
                <w:rFonts w:hint="eastAsia" w:ascii="宋体" w:hAnsi="宋体" w:eastAsia="宋体" w:cs="宋体"/>
                <w:szCs w:val="21"/>
              </w:rPr>
            </w:pPr>
            <w:r>
              <w:rPr>
                <w:rFonts w:hint="eastAsia" w:ascii="宋体" w:hAnsi="宋体" w:eastAsia="宋体" w:cs="宋体"/>
                <w:szCs w:val="21"/>
                <w:lang w:eastAsia="zh-CN"/>
              </w:rPr>
              <w:t>太仓生态环境局</w:t>
            </w:r>
            <w:r>
              <w:rPr>
                <w:rFonts w:hint="eastAsia" w:ascii="宋体" w:hAnsi="宋体" w:eastAsia="宋体" w:cs="宋体"/>
                <w:szCs w:val="21"/>
              </w:rPr>
              <w:t>于2022年8月10日前往该企业进行核实，现场检查时该公司在生产，磷化生产线废水经收集后进入蒸发浓缩装置处理，处理后的浓缩废液作为危险废物处置，蒸馏回用水回用于磷化生产线，废水不外排。现场对厂区生活污水接管排放口、雨水排放口进行检查，无水在排，未发现偷排痕迹。执法人员对该公司生活污水接管排放口积存水、雨水排放口积存水进行了取样，经检测结果系达标。</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要求该企业严格遵守和执行环保相关规定，加强现有环保治理设施管理，确保生产时正常开启，进一步做好环保相关工作。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特灵空调在苏州路北面东亭路东面非机动车道边上的绿化带内违规排放污水</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太仓生态环境局</w:t>
            </w:r>
            <w:r>
              <w:rPr>
                <w:rFonts w:hint="eastAsia" w:ascii="宋体" w:hAnsi="宋体" w:eastAsia="宋体" w:cs="宋体"/>
                <w:szCs w:val="21"/>
              </w:rPr>
              <w:t>执法人员于2022年9月2日前往举报人反映的苏州路北东亭路东面巡查。发现有绿色排水管从特灵空调系统（中国）有限公司引出，现场检查时无水在排。经现场检查、询问该公司现场负责人得知，该公司厂内雨水井地势低于厂外雨水管网，下雨天会造成雨水管网的雨水返流至厂区内雨水井，故该公司临时使用泵和排水管，将厂内的雨水抽到雨水管道进行排水。执法人员现场要求该公司立即进行整改，限期拆除排水管，按照规定排放雨水。</w:t>
            </w:r>
            <w:r>
              <w:rPr>
                <w:rFonts w:hint="eastAsia" w:ascii="宋体" w:hAnsi="宋体" w:eastAsia="宋体" w:cs="宋体"/>
                <w:szCs w:val="21"/>
                <w:lang w:eastAsia="zh-CN"/>
              </w:rPr>
              <w:t>目前，</w:t>
            </w:r>
            <w:r>
              <w:rPr>
                <w:rFonts w:hint="eastAsia" w:ascii="宋体" w:hAnsi="宋体" w:eastAsia="宋体" w:cs="宋体"/>
                <w:szCs w:val="21"/>
              </w:rPr>
              <w:t>排水管已拆除。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6</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港区玖龙纸业生产时传出的煤灰，影响停放在杨林塘的船民，污染严重</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太仓生态环境局</w:t>
            </w:r>
            <w:r>
              <w:rPr>
                <w:rFonts w:hint="eastAsia" w:ascii="宋体" w:hAnsi="宋体" w:eastAsia="宋体" w:cs="宋体"/>
                <w:szCs w:val="21"/>
              </w:rPr>
              <w:t>于2022年9月19日下午即赴该公司现场查看。经查，该公司热电灰库因其中一根输灰管道阀门法兰破损，造成一时灰尘外逸，公司方发现后立即停止作业进行修复。现场检查时，该公司已修复管道阀门法兰，恢复正常生产。现场要求该公司继续加强环境管理，防止类似事件发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7</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江苏东泰聚合材料有限公司排放废气</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企业皮革湿法车间产生的DMF废水通过DMF精馏系统蒸发,会产生二甲胺气体（气味类似鱼腥味），产生的废气通过配套的两道酸洗，一道水洗再加上后道的一道酸洗，两道水洗，两套废气处理设施，处理后排放。据企业负责人介绍，2022年9月14日夜间台风导致废气排放口软连接处破损，使得废气外溢。执法人员现场检查时，企业已对软连接破损处修补，现场无异味。执法人员现场要求该公司加强污染治理的日常运行和维护，确保废气稳定达标排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昆山市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昆山强威粉体设备有限公司违规建设清洗工段。 </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昆山生态环境局执法人员于2022年9月7日对该公司进行检查，现场检查时该公司正在生产。公司粉体加工车间建有6台粉碎加工设备,公司自评估报告要求粉碎加工产生的粉尘经自带除尘器处理，未能收集的粉尘经风机收集后通过15米排气筒直排，共设置2个排气筒；实际该公司只有2#粉碎设备粉尘经风机收集后经排气筒高空排放，其余5台粉碎设备粉尘经风机收集后直接低空排放。公司粉体加工车间东侧见一清洗区，用于清洗滤芯、滤袋，现场检查时未在进行清洗作业，现场清洗区清洗水流入收集池，收集池上方有铁板，现场未发现清洗水外排排口。9月16日执法人员检查时该公司滤芯、滤袋清洗工段已拆除，风机与排气筒管道已连接，原收集池内液体及物料已抽至立方桶中暂存，收集池已用水泥填平。 昆山生态环境局已对该公司未按规定设置废气排口的行为进行立案调查。现场检查时未发现清洗水外排排口，目前清洗工段已拆除，收集池已用水泥填平，昆山生态环境局仍在进一步跟进调查中。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9</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昆山市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江苏省排污单位自行监测信息发布平台上显示，固铂（昆山）轮胎有限公司2号排放口非甲烷总烃疑似超标排放。 </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现场核实，该企业密炼2#VOC在线检测仪自2022年8月14日发生故障后进行调试，于2022年8月19日完成调试后恢复正常，现场企业提供故障数据确认单和校准检测确认单、停产报告以及调试期间手工监测报告。目前企业已修正江苏省排污单位自行监测信息发布平台上显示的故障数据，</w:t>
            </w:r>
            <w:r>
              <w:rPr>
                <w:rFonts w:hint="eastAsia" w:ascii="宋体" w:hAnsi="宋体" w:eastAsia="宋体" w:cs="宋体"/>
                <w:szCs w:val="21"/>
                <w:lang w:eastAsia="zh-CN"/>
              </w:rPr>
              <w:t>昆山生态环境局</w:t>
            </w:r>
            <w:r>
              <w:rPr>
                <w:rFonts w:hint="eastAsia" w:ascii="宋体" w:hAnsi="宋体" w:eastAsia="宋体" w:cs="宋体"/>
                <w:szCs w:val="21"/>
              </w:rPr>
              <w:t xml:space="preserve">要求企业加强在线设备维护保养，做好在线平台维护工作。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10</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吴江区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江苏北通冷拉型钢科技有限公司磷化违规生产问题。</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经查，该单位冷拉型钢项目于2020年通过生态环境部门审批，并于同年通过建设项目竣工环境保护验收，该单位车间内新增磷化生产线，检查时处于停产状态。</w:t>
            </w:r>
            <w:r>
              <w:rPr>
                <w:rFonts w:hint="eastAsia" w:ascii="宋体" w:hAnsi="宋体" w:eastAsia="宋体" w:cs="宋体"/>
                <w:szCs w:val="21"/>
                <w:lang w:eastAsia="zh-CN"/>
              </w:rPr>
              <w:t>吴江生态环境局</w:t>
            </w:r>
            <w:r>
              <w:rPr>
                <w:rFonts w:hint="eastAsia" w:ascii="宋体" w:hAnsi="宋体" w:eastAsia="宋体" w:cs="宋体"/>
                <w:szCs w:val="21"/>
              </w:rPr>
              <w:t>责令该单位尽快拆除磷化生产设备，消除环境隐患。2022年8月18日，该单位将车间内的磷化生产设备拆除。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11</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吴中区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苏州新浦金属锻造有限公司噪声、震动扰民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吴中生态环境局</w:t>
            </w:r>
            <w:r>
              <w:rPr>
                <w:rFonts w:hint="eastAsia" w:ascii="宋体" w:hAnsi="宋体" w:eastAsia="宋体" w:cs="宋体"/>
                <w:szCs w:val="21"/>
              </w:rPr>
              <w:t>已完对该公司进行两次噪声振动监测，第一次为1吨和0.75吨锻压锤同时生产时，厂界噪声达标排放、振动监测超标；第二次3吨锻压锤生产时，厂界噪声、振动均达标；针对第一次振动超标的情况，已要求企业进行整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相城区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中海珑湾附近长三角国际研发社区启动区二期工程近期夜间施工。</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经查</w:t>
            </w:r>
            <w:r>
              <w:rPr>
                <w:rFonts w:hint="eastAsia" w:ascii="宋体" w:hAnsi="宋体" w:eastAsia="宋体" w:cs="宋体"/>
                <w:szCs w:val="21"/>
              </w:rPr>
              <w:t>，8月9号夜间，因污水管道损坏，高铁新城职能部门对损坏处进行了抢修，施工噪声影响了附近居民的正常休息。目前已抢修完成。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13</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姑苏区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洪元弄10号空调外机噪声扰民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洪元弄10号为控保建筑，目前正在内部装修，负责人表示该处装修完成后作展览馆使用。洪元弄10号北墙（与洪元弄11号对门）上装有5台空调（2台位于北墙下侧，3台位于北墙上侧）与投诉人家相距约为4米。5台空调目前未启用。经进一步协商，投诉人与该单位负责人一致同意将洪元弄10号北墙下侧2台空调外机（与洪元弄11号对门）移机。2022年9月15日，洪元弄10号已按照协商结果将2台空调外机移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14</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姑苏区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苏州金普顿饭店噪声扰民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接到投诉后，</w:t>
            </w:r>
            <w:r>
              <w:rPr>
                <w:rFonts w:hint="eastAsia" w:ascii="宋体" w:hAnsi="宋体" w:eastAsia="宋体" w:cs="宋体"/>
                <w:szCs w:val="21"/>
                <w:lang w:eastAsia="zh-CN"/>
              </w:rPr>
              <w:t>姑苏生态环境局</w:t>
            </w:r>
            <w:r>
              <w:rPr>
                <w:rFonts w:hint="eastAsia" w:ascii="宋体" w:hAnsi="宋体" w:eastAsia="宋体" w:cs="宋体"/>
                <w:szCs w:val="21"/>
              </w:rPr>
              <w:t>执法人员于2022年9月2日至投诉人反映的苏州金普顿饭店进行检查。检查时，该酒店正在营业，安装有2套分体式油烟净化设备，风机排口朝向北侧，有通风井隔档。我局现场委托第三方检测单位江苏康达检测技术股份有限公司对该单位的昼夜间噪声排放情况开展监测，监测结果显示昼间噪声排放值是54.6分贝，夜间噪声排放值是42.3分贝，未超出《社会生活环境噪声排放标准》（GB22337-2008）表1（2类声功能区）排放限值（昼间排放限值60分贝，夜间排放值50分贝）。</w:t>
            </w:r>
            <w:r>
              <w:rPr>
                <w:rFonts w:hint="eastAsia" w:ascii="宋体" w:hAnsi="宋体" w:eastAsia="宋体" w:cs="宋体"/>
                <w:szCs w:val="21"/>
              </w:rPr>
              <w:br w:type="textWrapping"/>
            </w:r>
            <w:r>
              <w:rPr>
                <w:rFonts w:hint="eastAsia" w:ascii="宋体" w:hAnsi="宋体" w:eastAsia="宋体" w:cs="宋体"/>
                <w:szCs w:val="21"/>
              </w:rPr>
              <w:t>关于投诉人提到的低频噪声问题，目前国家没有出台相关的监测技术规范和排放标准，</w:t>
            </w:r>
            <w:r>
              <w:rPr>
                <w:rFonts w:hint="eastAsia" w:ascii="宋体" w:hAnsi="宋体" w:eastAsia="宋体" w:cs="宋体"/>
                <w:szCs w:val="21"/>
                <w:lang w:eastAsia="zh-CN"/>
              </w:rPr>
              <w:t>姑苏生态环境局</w:t>
            </w:r>
            <w:r>
              <w:rPr>
                <w:rFonts w:hint="eastAsia" w:ascii="宋体" w:hAnsi="宋体" w:eastAsia="宋体" w:cs="宋体"/>
                <w:szCs w:val="21"/>
              </w:rPr>
              <w:t xml:space="preserve">已电话联系投诉人，告知相关情况，投诉人表示理解。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15</w:t>
            </w:r>
          </w:p>
        </w:tc>
        <w:tc>
          <w:tcPr>
            <w:tcW w:w="1170" w:type="dxa"/>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eastAsia="zh-CN"/>
              </w:rPr>
              <w:t>工业园区</w:t>
            </w:r>
          </w:p>
        </w:tc>
        <w:tc>
          <w:tcPr>
            <w:tcW w:w="2175" w:type="dxa"/>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唯亭街道畅苑新村三区附近工地夜间施工噪声扰民问题</w:t>
            </w:r>
          </w:p>
          <w:p>
            <w:pPr>
              <w:wordWrap w:val="0"/>
              <w:spacing w:line="240" w:lineRule="auto"/>
              <w:jc w:val="left"/>
              <w:rPr>
                <w:rFonts w:hint="eastAsia" w:ascii="宋体" w:hAnsi="宋体" w:eastAsia="宋体" w:cs="宋体"/>
                <w:szCs w:val="21"/>
                <w:lang w:val="en-US" w:eastAsia="zh-CN"/>
              </w:rPr>
            </w:pPr>
          </w:p>
        </w:tc>
        <w:tc>
          <w:tcPr>
            <w:tcW w:w="10057" w:type="dxa"/>
            <w:vAlign w:val="center"/>
          </w:tcPr>
          <w:p>
            <w:pPr>
              <w:wordWrap w:val="0"/>
              <w:spacing w:line="240" w:lineRule="auto"/>
              <w:jc w:val="both"/>
              <w:rPr>
                <w:rFonts w:hint="eastAsia" w:ascii="宋体" w:hAnsi="宋体" w:eastAsia="宋体" w:cs="宋体"/>
                <w:szCs w:val="21"/>
              </w:rPr>
            </w:pPr>
            <w:r>
              <w:rPr>
                <w:rFonts w:hint="eastAsia" w:ascii="宋体" w:hAnsi="宋体" w:eastAsia="宋体" w:cs="宋体"/>
                <w:szCs w:val="21"/>
              </w:rPr>
              <w:t>经查，唯亭街道畅苑新村三区附近工地为DK20110074地块项目，施工单位为上海建工一建集团有限公司，业主单位为苏州工业园区恒泰科技产业发展有限公司，目前处于混凝土浇灌施工阶段。</w:t>
            </w:r>
          </w:p>
          <w:p>
            <w:pPr>
              <w:wordWrap w:val="0"/>
              <w:spacing w:line="240" w:lineRule="auto"/>
              <w:jc w:val="both"/>
              <w:rPr>
                <w:rFonts w:hint="eastAsia" w:ascii="宋体" w:hAnsi="宋体" w:eastAsia="宋体" w:cs="宋体"/>
                <w:szCs w:val="21"/>
              </w:rPr>
            </w:pPr>
            <w:r>
              <w:rPr>
                <w:rFonts w:hint="eastAsia" w:ascii="宋体" w:hAnsi="宋体" w:eastAsia="宋体" w:cs="宋体"/>
                <w:szCs w:val="21"/>
              </w:rPr>
              <w:t>8月21日凌晨，接到举报反映该项目存在夜间施工噪声扰民情况，经调查，项目目前处于混凝土浇灌施工阶段，该工艺属于“需要必须连续作业”的项目，根据《中华人民共和国噪声污染防治法》第四十三条规定“在噪声敏感建筑物集中区域，禁止夜间进行产生噪声的建筑施工作业，但抢修、抢险施工作业，因生产工艺要求或者其他特殊需要必须连续施工作业的除外。”出于质量安全方面考虑，施工单位依据法律法规要求，向园区规建委和生态环境局申领了夜间施工许可证明，相关信息在苏州市生态环境局网站上公示。</w:t>
            </w:r>
          </w:p>
          <w:p>
            <w:pPr>
              <w:wordWrap w:val="0"/>
              <w:spacing w:line="240" w:lineRule="auto"/>
              <w:jc w:val="both"/>
              <w:rPr>
                <w:rFonts w:hint="eastAsia" w:ascii="宋体" w:hAnsi="宋体" w:eastAsia="宋体" w:cs="宋体"/>
                <w:szCs w:val="21"/>
                <w:lang w:val="en-US" w:eastAsia="zh-CN"/>
              </w:rPr>
            </w:pPr>
            <w:r>
              <w:rPr>
                <w:rFonts w:hint="eastAsia" w:ascii="宋体" w:hAnsi="宋体" w:eastAsia="宋体" w:cs="宋体"/>
                <w:szCs w:val="21"/>
              </w:rPr>
              <w:t>苏州工业园区生态环境局已要求施工单位落实降噪措施，未经许可不得夜间施工。后续，将继续保持对该施工工地的巡查力度，一旦发现环境违法行为将依法严肃处理。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16</w:t>
            </w:r>
          </w:p>
        </w:tc>
        <w:tc>
          <w:tcPr>
            <w:tcW w:w="1170" w:type="dxa"/>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eastAsia="zh-CN"/>
              </w:rPr>
              <w:t>高新区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苏州市虎丘区中国汽车工程研究院机器噪音。</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调查，中汽院（江苏）汽车工程研究院有限公司主要从事汽车电机的测试，现场不从事生产活动。巡查公司厂区内部，噪声源应为测试车间南侧的一个中央空调外机，厂界噪声约为49.7db。考虑到该设备距离居民区较近，执法人员已要求企业定期对中央空调外机进行维保，并采取有效措施降低噪声对周边居民的影响。</w:t>
            </w:r>
          </w:p>
        </w:tc>
      </w:tr>
    </w:tbl>
    <w:p>
      <w:pPr>
        <w:wordWrap w:val="0"/>
        <w:spacing w:line="240" w:lineRule="auto"/>
        <w:jc w:val="center"/>
        <w:rPr>
          <w:rFonts w:ascii="宋体" w:hAnsi="宋体" w:eastAsia="宋体" w:cs="宋体"/>
          <w:szCs w:val="21"/>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77B6"/>
    <w:rsid w:val="001E02CB"/>
    <w:rsid w:val="001E26F6"/>
    <w:rsid w:val="001E28E6"/>
    <w:rsid w:val="001E301A"/>
    <w:rsid w:val="001E30EB"/>
    <w:rsid w:val="001E40D7"/>
    <w:rsid w:val="001E457B"/>
    <w:rsid w:val="001E54E2"/>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5FA3"/>
    <w:rsid w:val="007E693B"/>
    <w:rsid w:val="007E6A6C"/>
    <w:rsid w:val="007F17F6"/>
    <w:rsid w:val="007F3B8F"/>
    <w:rsid w:val="007F3BA8"/>
    <w:rsid w:val="007F496F"/>
    <w:rsid w:val="007F4B21"/>
    <w:rsid w:val="007F5677"/>
    <w:rsid w:val="007F5937"/>
    <w:rsid w:val="007F5BB5"/>
    <w:rsid w:val="007F63C1"/>
    <w:rsid w:val="007F64C9"/>
    <w:rsid w:val="007F765C"/>
    <w:rsid w:val="008013DA"/>
    <w:rsid w:val="00801BCD"/>
    <w:rsid w:val="0080371C"/>
    <w:rsid w:val="0080672F"/>
    <w:rsid w:val="008070A7"/>
    <w:rsid w:val="008106EB"/>
    <w:rsid w:val="0081097E"/>
    <w:rsid w:val="00811DB3"/>
    <w:rsid w:val="008121E2"/>
    <w:rsid w:val="00813BC0"/>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C73"/>
    <w:rsid w:val="00FF048E"/>
    <w:rsid w:val="00FF204C"/>
    <w:rsid w:val="00FF30E6"/>
    <w:rsid w:val="00FF4608"/>
    <w:rsid w:val="00FF484E"/>
    <w:rsid w:val="00FF497B"/>
    <w:rsid w:val="00FF5080"/>
    <w:rsid w:val="00FF6E04"/>
    <w:rsid w:val="08181C5D"/>
    <w:rsid w:val="093B6F8C"/>
    <w:rsid w:val="0BF14031"/>
    <w:rsid w:val="0DD36AA1"/>
    <w:rsid w:val="0DEB3CA7"/>
    <w:rsid w:val="105D6440"/>
    <w:rsid w:val="17355F81"/>
    <w:rsid w:val="176215F0"/>
    <w:rsid w:val="19182570"/>
    <w:rsid w:val="192F6042"/>
    <w:rsid w:val="2D0D234A"/>
    <w:rsid w:val="3260395B"/>
    <w:rsid w:val="32700C9C"/>
    <w:rsid w:val="35207040"/>
    <w:rsid w:val="3AB833F9"/>
    <w:rsid w:val="3E6E2A5D"/>
    <w:rsid w:val="3E9B2C5F"/>
    <w:rsid w:val="3EE415D1"/>
    <w:rsid w:val="410B3879"/>
    <w:rsid w:val="48CB06A1"/>
    <w:rsid w:val="4BA103CE"/>
    <w:rsid w:val="4C942D3E"/>
    <w:rsid w:val="4CC00B43"/>
    <w:rsid w:val="512B18C7"/>
    <w:rsid w:val="51417B1F"/>
    <w:rsid w:val="52C82BF9"/>
    <w:rsid w:val="53FD412E"/>
    <w:rsid w:val="57636645"/>
    <w:rsid w:val="65670581"/>
    <w:rsid w:val="679F16DF"/>
    <w:rsid w:val="67A76C21"/>
    <w:rsid w:val="6D50391E"/>
    <w:rsid w:val="6EF72AC8"/>
    <w:rsid w:val="745F5D7C"/>
    <w:rsid w:val="768F13A2"/>
    <w:rsid w:val="7795250B"/>
    <w:rsid w:val="7D444204"/>
    <w:rsid w:val="7F1372B6"/>
    <w:rsid w:val="7F2350C1"/>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4"/>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7">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HTML 预设格式 字符"/>
    <w:basedOn w:val="10"/>
    <w:link w:val="6"/>
    <w:qFormat/>
    <w:uiPriority w:val="0"/>
    <w:rPr>
      <w:rFonts w:ascii="宋体" w:hAnsi="宋体" w:eastAsia="宋体" w:cs="宋体"/>
      <w:kern w:val="0"/>
      <w:sz w:val="24"/>
      <w:szCs w:val="24"/>
    </w:rPr>
  </w:style>
  <w:style w:type="paragraph" w:styleId="17">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8">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19">
    <w:name w:val="标题 3 字符"/>
    <w:basedOn w:val="10"/>
    <w:link w:val="2"/>
    <w:qFormat/>
    <w:uiPriority w:val="0"/>
    <w:rPr>
      <w:rFonts w:ascii="宋体" w:hAnsi="宋体" w:eastAsia="宋体" w:cs="宋体"/>
      <w:b/>
      <w:bCs/>
      <w:kern w:val="0"/>
      <w:sz w:val="27"/>
      <w:szCs w:val="27"/>
    </w:rPr>
  </w:style>
  <w:style w:type="paragraph" w:customStyle="1" w:styleId="20">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1">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2">
    <w:name w:val="detail-field type-label"/>
    <w:basedOn w:val="10"/>
    <w:qFormat/>
    <w:uiPriority w:val="0"/>
  </w:style>
  <w:style w:type="paragraph" w:customStyle="1" w:styleId="23">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4">
    <w:name w:val="标题 4 字符"/>
    <w:basedOn w:val="10"/>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690</Words>
  <Characters>3938</Characters>
  <Lines>32</Lines>
  <Paragraphs>9</Paragraphs>
  <TotalTime>4</TotalTime>
  <ScaleCrop>false</ScaleCrop>
  <LinksUpToDate>false</LinksUpToDate>
  <CharactersWithSpaces>4619</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2022-09-29T08:16:03Z</dcterms:modified>
  <cp:revision>1551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4D986875EE974DD29332B557A64E053E</vt:lpwstr>
  </property>
</Properties>
</file>