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54607">
      <w:pPr>
        <w:spacing w:line="520" w:lineRule="exact"/>
        <w:rPr>
          <w:rFonts w:ascii="Times New Roman" w:hAnsi="Times New Roman" w:eastAsia="方正小标宋_GBK" w:cs="Times New Roman"/>
          <w:sz w:val="36"/>
          <w:szCs w:val="36"/>
        </w:rPr>
      </w:pPr>
      <w:bookmarkStart w:id="0" w:name="_Hlk207029924"/>
      <w:r>
        <w:rPr>
          <w:rFonts w:hint="eastAsia" w:ascii="黑体" w:hAnsi="黑体" w:eastAsia="黑体" w:cs="Times New Roman"/>
          <w:sz w:val="32"/>
          <w:szCs w:val="32"/>
        </w:rPr>
        <w:t>附件1</w:t>
      </w:r>
    </w:p>
    <w:p w14:paraId="34984480">
      <w:pPr>
        <w:spacing w:line="520" w:lineRule="exact"/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</w:rPr>
        <w:t>响应报价单</w:t>
      </w:r>
    </w:p>
    <w:p w14:paraId="03375416">
      <w:pPr>
        <w:spacing w:line="520" w:lineRule="exact"/>
        <w:rPr>
          <w:rFonts w:hint="default" w:cs="Times New Roman" w:asciiTheme="majorEastAsia" w:hAnsiTheme="majorEastAsia" w:eastAsiaTheme="majorEastAsia"/>
          <w:color w:val="auto"/>
          <w:sz w:val="24"/>
          <w:szCs w:val="24"/>
          <w:lang w:val="en-US" w:eastAsia="zh-CN"/>
        </w:rPr>
      </w:pPr>
      <w:r>
        <w:rPr>
          <w:rFonts w:hint="eastAsia" w:cs="Times New Roman" w:asciiTheme="majorEastAsia" w:hAnsiTheme="majorEastAsia" w:eastAsiaTheme="majorEastAsia"/>
          <w:sz w:val="24"/>
          <w:szCs w:val="24"/>
        </w:rPr>
        <w:t xml:space="preserve">项目名称：加压流体萃取（ASE）专用高纯硅藻土采购 </w:t>
      </w:r>
      <w:r>
        <w:rPr>
          <w:rFonts w:cs="Times New Roman" w:asciiTheme="majorEastAsia" w:hAnsiTheme="majorEastAsia" w:eastAsiaTheme="majorEastAsia"/>
          <w:sz w:val="24"/>
          <w:szCs w:val="24"/>
        </w:rPr>
        <w:t xml:space="preserve"> </w:t>
      </w:r>
      <w:r>
        <w:rPr>
          <w:rFonts w:hint="eastAsia" w:cs="Times New Roman" w:asciiTheme="majorEastAsia" w:hAnsiTheme="majorEastAsia" w:eastAsiaTheme="majorEastAsia"/>
          <w:sz w:val="24"/>
          <w:szCs w:val="24"/>
        </w:rPr>
        <w:t xml:space="preserve"> 项目编号：</w:t>
      </w:r>
      <w:r>
        <w:rPr>
          <w:rFonts w:hint="eastAsia" w:cs="Times New Roman" w:asciiTheme="majorEastAsia" w:hAnsiTheme="majorEastAsia" w:eastAsiaTheme="majorEastAsia"/>
          <w:color w:val="auto"/>
          <w:sz w:val="24"/>
          <w:szCs w:val="24"/>
        </w:rPr>
        <w:t>SZEMC-202</w:t>
      </w:r>
      <w:r>
        <w:rPr>
          <w:rFonts w:cs="Times New Roman" w:asciiTheme="majorEastAsia" w:hAnsiTheme="majorEastAsia" w:eastAsiaTheme="majorEastAsia"/>
          <w:color w:val="auto"/>
          <w:sz w:val="24"/>
          <w:szCs w:val="24"/>
        </w:rPr>
        <w:t>6</w:t>
      </w:r>
      <w:r>
        <w:rPr>
          <w:rFonts w:hint="eastAsia" w:cs="Times New Roman" w:asciiTheme="majorEastAsia" w:hAnsiTheme="majorEastAsia" w:eastAsiaTheme="majorEastAsia"/>
          <w:color w:val="auto"/>
          <w:sz w:val="24"/>
          <w:szCs w:val="24"/>
          <w:lang w:val="en-US" w:eastAsia="zh-CN"/>
        </w:rPr>
        <w:t>HW006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256"/>
        <w:gridCol w:w="862"/>
        <w:gridCol w:w="1134"/>
        <w:gridCol w:w="851"/>
        <w:gridCol w:w="722"/>
        <w:gridCol w:w="846"/>
        <w:gridCol w:w="1272"/>
        <w:gridCol w:w="1361"/>
      </w:tblGrid>
      <w:tr w14:paraId="7BF9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31638876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序号</w:t>
            </w:r>
          </w:p>
        </w:tc>
        <w:tc>
          <w:tcPr>
            <w:tcW w:w="1256" w:type="dxa"/>
          </w:tcPr>
          <w:p w14:paraId="3CEF067C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产品名称</w:t>
            </w:r>
          </w:p>
        </w:tc>
        <w:tc>
          <w:tcPr>
            <w:tcW w:w="862" w:type="dxa"/>
          </w:tcPr>
          <w:p w14:paraId="73184DBA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型号</w:t>
            </w:r>
          </w:p>
        </w:tc>
        <w:tc>
          <w:tcPr>
            <w:tcW w:w="1134" w:type="dxa"/>
          </w:tcPr>
          <w:p w14:paraId="4941E044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规格</w:t>
            </w:r>
          </w:p>
        </w:tc>
        <w:tc>
          <w:tcPr>
            <w:tcW w:w="851" w:type="dxa"/>
          </w:tcPr>
          <w:p w14:paraId="7244932D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单位</w:t>
            </w:r>
          </w:p>
        </w:tc>
        <w:tc>
          <w:tcPr>
            <w:tcW w:w="722" w:type="dxa"/>
          </w:tcPr>
          <w:p w14:paraId="48AE1E30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品牌</w:t>
            </w:r>
          </w:p>
        </w:tc>
        <w:tc>
          <w:tcPr>
            <w:tcW w:w="846" w:type="dxa"/>
          </w:tcPr>
          <w:p w14:paraId="2B028BFE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数量</w:t>
            </w:r>
          </w:p>
        </w:tc>
        <w:tc>
          <w:tcPr>
            <w:tcW w:w="1272" w:type="dxa"/>
          </w:tcPr>
          <w:p w14:paraId="7ADFF5D5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单价（元）</w:t>
            </w:r>
          </w:p>
        </w:tc>
        <w:tc>
          <w:tcPr>
            <w:tcW w:w="1361" w:type="dxa"/>
          </w:tcPr>
          <w:p w14:paraId="4A755DCC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总价（元）</w:t>
            </w:r>
          </w:p>
        </w:tc>
      </w:tr>
      <w:tr w14:paraId="5A7B0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3E38345B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cs="Times New Roman" w:asciiTheme="majorEastAsia" w:hAnsiTheme="majorEastAsia" w:eastAsiaTheme="majorEastAsia"/>
                <w:sz w:val="24"/>
                <w:szCs w:val="24"/>
              </w:rPr>
              <w:t>1</w:t>
            </w:r>
          </w:p>
        </w:tc>
        <w:tc>
          <w:tcPr>
            <w:tcW w:w="1256" w:type="dxa"/>
          </w:tcPr>
          <w:p w14:paraId="42F00E28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cs="Times New Roman" w:asciiTheme="majorEastAsia" w:hAnsiTheme="majorEastAsia" w:eastAsiaTheme="majorEastAsia"/>
                <w:sz w:val="24"/>
                <w:szCs w:val="24"/>
              </w:rPr>
              <w:t>硅藻土</w:t>
            </w:r>
          </w:p>
        </w:tc>
        <w:tc>
          <w:tcPr>
            <w:tcW w:w="862" w:type="dxa"/>
          </w:tcPr>
          <w:p w14:paraId="15A1A099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33AA1C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A387EB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722" w:type="dxa"/>
          </w:tcPr>
          <w:p w14:paraId="21E5837F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46" w:type="dxa"/>
          </w:tcPr>
          <w:p w14:paraId="5DD17A11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72" w:type="dxa"/>
          </w:tcPr>
          <w:p w14:paraId="77E8BF57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D571CEA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58433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2A029951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0C085C1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62" w:type="dxa"/>
          </w:tcPr>
          <w:p w14:paraId="41CEAA43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D08486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51" w:type="dxa"/>
          </w:tcPr>
          <w:p w14:paraId="6AB31844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722" w:type="dxa"/>
          </w:tcPr>
          <w:p w14:paraId="506D51D7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46" w:type="dxa"/>
          </w:tcPr>
          <w:p w14:paraId="2B93E92B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72" w:type="dxa"/>
          </w:tcPr>
          <w:p w14:paraId="2E8FA895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E43B4CB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0A26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7A67CB2E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AEAA8B5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62" w:type="dxa"/>
          </w:tcPr>
          <w:p w14:paraId="7A77DE31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465A8D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51" w:type="dxa"/>
          </w:tcPr>
          <w:p w14:paraId="48607782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722" w:type="dxa"/>
          </w:tcPr>
          <w:p w14:paraId="7CBFC12A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46" w:type="dxa"/>
          </w:tcPr>
          <w:p w14:paraId="4AA15E4A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72" w:type="dxa"/>
          </w:tcPr>
          <w:p w14:paraId="6F7F8539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4C08896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14C0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0F7595C2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CFEF0C5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62" w:type="dxa"/>
          </w:tcPr>
          <w:p w14:paraId="1EED0FEA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8E3621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B11BCE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722" w:type="dxa"/>
          </w:tcPr>
          <w:p w14:paraId="779843C5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46" w:type="dxa"/>
          </w:tcPr>
          <w:p w14:paraId="354C886E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72" w:type="dxa"/>
          </w:tcPr>
          <w:p w14:paraId="311F31A4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B89A1D4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44A28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6055104F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A5F8449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62" w:type="dxa"/>
          </w:tcPr>
          <w:p w14:paraId="4776DCA8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6D09C2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51" w:type="dxa"/>
          </w:tcPr>
          <w:p w14:paraId="3BD93D03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722" w:type="dxa"/>
          </w:tcPr>
          <w:p w14:paraId="581E187D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846" w:type="dxa"/>
          </w:tcPr>
          <w:p w14:paraId="13FFCFDC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272" w:type="dxa"/>
          </w:tcPr>
          <w:p w14:paraId="0436C7FB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7FC439C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113ED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  <w:gridSpan w:val="9"/>
          </w:tcPr>
          <w:p w14:paraId="3FF8953A">
            <w:pPr>
              <w:spacing w:line="520" w:lineRule="exact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报价</w:t>
            </w:r>
            <w:r>
              <w:rPr>
                <w:rFonts w:hint="eastAsia" w:ascii="宋体" w:hAnsi="宋体" w:eastAsia="宋体" w:cs="Times New Roman"/>
                <w:szCs w:val="21"/>
              </w:rPr>
              <w:t>合计（人民币）大写金额：                    小写金额：（￥：    ）</w:t>
            </w:r>
          </w:p>
        </w:tc>
      </w:tr>
      <w:tr w14:paraId="77346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gridSpan w:val="3"/>
          </w:tcPr>
          <w:p w14:paraId="6DDBD7C6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交货日期</w:t>
            </w:r>
          </w:p>
        </w:tc>
        <w:tc>
          <w:tcPr>
            <w:tcW w:w="6186" w:type="dxa"/>
            <w:gridSpan w:val="6"/>
          </w:tcPr>
          <w:p w14:paraId="3D77D49D">
            <w:pPr>
              <w:spacing w:line="520" w:lineRule="exact"/>
              <w:ind w:firstLine="210" w:firstLineChars="100"/>
              <w:jc w:val="left"/>
              <w:rPr>
                <w:rFonts w:cs="Times New Roman" w:asciiTheme="majorEastAsia" w:hAnsiTheme="majorEastAsia" w:eastAsiaTheme="majorEastAsia"/>
                <w:szCs w:val="21"/>
              </w:rPr>
            </w:pPr>
          </w:p>
        </w:tc>
      </w:tr>
      <w:tr w14:paraId="59FC4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gridSpan w:val="3"/>
          </w:tcPr>
          <w:p w14:paraId="72ABCDC7">
            <w:pPr>
              <w:spacing w:line="520" w:lineRule="exact"/>
              <w:jc w:val="center"/>
              <w:rPr>
                <w:rFonts w:hint="default" w:cs="Times New Roman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  <w:lang w:val="en-US" w:eastAsia="zh-CN"/>
              </w:rPr>
              <w:t>交货时有效期（</w:t>
            </w:r>
            <w:r>
              <w:rPr>
                <w:rFonts w:hint="default" w:ascii="Arial" w:hAnsi="Arial" w:cs="Arial" w:eastAsiaTheme="majorEastAsia"/>
                <w:szCs w:val="21"/>
                <w:lang w:val="en-US" w:eastAsia="zh-CN"/>
              </w:rPr>
              <w:t>≥</w:t>
            </w:r>
            <w:r>
              <w:rPr>
                <w:rFonts w:hint="eastAsia" w:cs="Times New Roman" w:asciiTheme="majorEastAsia" w:hAnsiTheme="majorEastAsia" w:eastAsiaTheme="majorEastAsia"/>
                <w:szCs w:val="21"/>
                <w:lang w:val="en-US" w:eastAsia="zh-CN"/>
              </w:rPr>
              <w:t>12个月）</w:t>
            </w:r>
          </w:p>
        </w:tc>
        <w:tc>
          <w:tcPr>
            <w:tcW w:w="6186" w:type="dxa"/>
            <w:gridSpan w:val="6"/>
          </w:tcPr>
          <w:p w14:paraId="483EA90E">
            <w:pPr>
              <w:spacing w:line="520" w:lineRule="exact"/>
              <w:ind w:firstLine="240" w:firstLineChars="100"/>
              <w:jc w:val="left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7FC6F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gridSpan w:val="3"/>
          </w:tcPr>
          <w:p w14:paraId="2AAFF584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付款方式</w:t>
            </w:r>
          </w:p>
        </w:tc>
        <w:tc>
          <w:tcPr>
            <w:tcW w:w="6186" w:type="dxa"/>
            <w:gridSpan w:val="6"/>
          </w:tcPr>
          <w:p w14:paraId="3B6A8040">
            <w:pPr>
              <w:spacing w:line="520" w:lineRule="exact"/>
              <w:ind w:firstLine="240" w:firstLineChars="100"/>
              <w:jc w:val="left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1A61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gridSpan w:val="3"/>
          </w:tcPr>
          <w:p w14:paraId="2136D0B7">
            <w:pPr>
              <w:spacing w:line="520" w:lineRule="exact"/>
              <w:jc w:val="center"/>
              <w:rPr>
                <w:rFonts w:cs="Times New Roman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备注</w:t>
            </w:r>
          </w:p>
        </w:tc>
        <w:tc>
          <w:tcPr>
            <w:tcW w:w="6186" w:type="dxa"/>
            <w:gridSpan w:val="6"/>
            <w:shd w:val="clear" w:color="auto" w:fill="auto"/>
            <w:vAlign w:val="center"/>
          </w:tcPr>
          <w:p w14:paraId="1D63C74D">
            <w:pPr>
              <w:ind w:firstLine="280" w:firstLineChars="100"/>
              <w:jc w:val="left"/>
              <w:rPr>
                <w:rFonts w:hint="default" w:ascii="宋体" w:hAnsi="宋体" w:eastAsia="宋体" w:cs="Times New Roman"/>
                <w:spacing w:val="20"/>
                <w:sz w:val="24"/>
                <w:szCs w:val="24"/>
                <w:lang w:val="en-US" w:eastAsia="zh-CN"/>
              </w:rPr>
            </w:pPr>
          </w:p>
        </w:tc>
      </w:tr>
    </w:tbl>
    <w:p w14:paraId="1CF5270D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sz w:val="21"/>
          <w:szCs w:val="21"/>
        </w:rPr>
      </w:pPr>
      <w:r>
        <w:rPr>
          <w:rFonts w:eastAsia="宋体"/>
          <w:bCs/>
          <w:sz w:val="21"/>
          <w:szCs w:val="21"/>
        </w:rPr>
        <w:t>注：</w:t>
      </w:r>
      <w:r>
        <w:rPr>
          <w:rFonts w:eastAsia="宋体"/>
          <w:sz w:val="21"/>
          <w:szCs w:val="21"/>
        </w:rPr>
        <w:t>报价包括完成本项目所有服务所需的运输、保险、利润、税金等一切费用，采购人不再支付其他任何费用。</w:t>
      </w:r>
    </w:p>
    <w:p w14:paraId="5F7325B5">
      <w:pPr>
        <w:spacing w:line="520" w:lineRule="exact"/>
        <w:ind w:firstLine="482" w:firstLineChars="200"/>
        <w:rPr>
          <w:rFonts w:ascii="宋体" w:hAnsi="宋体"/>
          <w:b/>
          <w:sz w:val="24"/>
          <w:szCs w:val="24"/>
          <w:u w:val="single"/>
        </w:rPr>
      </w:pPr>
    </w:p>
    <w:p w14:paraId="15594829">
      <w:pPr>
        <w:spacing w:line="520" w:lineRule="exact"/>
        <w:ind w:firstLine="480" w:firstLineChars="200"/>
        <w:rPr>
          <w:rFonts w:cs="Times New Roman" w:asciiTheme="majorEastAsia" w:hAnsiTheme="majorEastAsia" w:eastAsiaTheme="majorEastAsia"/>
          <w:sz w:val="24"/>
          <w:szCs w:val="24"/>
        </w:rPr>
      </w:pPr>
      <w:r>
        <w:rPr>
          <w:rFonts w:hint="eastAsia" w:cs="Times New Roman" w:asciiTheme="majorEastAsia" w:hAnsiTheme="majorEastAsia" w:eastAsiaTheme="majorEastAsia"/>
          <w:sz w:val="24"/>
          <w:szCs w:val="24"/>
        </w:rPr>
        <w:t>联系人：</w:t>
      </w:r>
    </w:p>
    <w:p w14:paraId="1A077BE0">
      <w:pPr>
        <w:spacing w:line="520" w:lineRule="exact"/>
        <w:ind w:firstLine="480" w:firstLineChars="200"/>
        <w:rPr>
          <w:rFonts w:cs="Times New Roman" w:asciiTheme="majorEastAsia" w:hAnsiTheme="majorEastAsia" w:eastAsiaTheme="majorEastAsia"/>
          <w:sz w:val="24"/>
          <w:szCs w:val="24"/>
        </w:rPr>
      </w:pPr>
      <w:r>
        <w:rPr>
          <w:rFonts w:hint="eastAsia" w:cs="Times New Roman" w:asciiTheme="majorEastAsia" w:hAnsiTheme="majorEastAsia" w:eastAsiaTheme="majorEastAsia"/>
          <w:sz w:val="24"/>
          <w:szCs w:val="24"/>
        </w:rPr>
        <w:t>联系方式：</w:t>
      </w:r>
    </w:p>
    <w:p w14:paraId="746751D7">
      <w:pPr>
        <w:spacing w:line="520" w:lineRule="exact"/>
        <w:ind w:firstLine="480" w:firstLineChars="200"/>
        <w:rPr>
          <w:rFonts w:cs="Times New Roman" w:asciiTheme="majorEastAsia" w:hAnsiTheme="majorEastAsia" w:eastAsiaTheme="majorEastAsia"/>
          <w:sz w:val="24"/>
          <w:szCs w:val="24"/>
        </w:rPr>
      </w:pPr>
    </w:p>
    <w:p w14:paraId="170CAA36">
      <w:pPr>
        <w:spacing w:line="520" w:lineRule="exact"/>
        <w:ind w:firstLine="480" w:firstLineChars="200"/>
        <w:rPr>
          <w:rFonts w:cs="Times New Roman" w:asciiTheme="majorEastAsia" w:hAnsiTheme="majorEastAsia" w:eastAsiaTheme="majorEastAsia"/>
          <w:sz w:val="24"/>
          <w:szCs w:val="24"/>
        </w:rPr>
      </w:pPr>
      <w:r>
        <w:rPr>
          <w:rFonts w:cs="Times New Roman" w:asciiTheme="majorEastAsia" w:hAnsiTheme="majorEastAsia" w:eastAsiaTheme="majorEastAsia"/>
          <w:sz w:val="24"/>
          <w:szCs w:val="24"/>
        </w:rPr>
        <w:t xml:space="preserve">                                     ********</w:t>
      </w:r>
      <w:r>
        <w:rPr>
          <w:rFonts w:hint="eastAsia" w:cs="Times New Roman" w:asciiTheme="majorEastAsia" w:hAnsiTheme="majorEastAsia" w:eastAsiaTheme="majorEastAsia"/>
          <w:sz w:val="24"/>
          <w:szCs w:val="24"/>
        </w:rPr>
        <w:t>（报价单位名称）（单位盖章）</w:t>
      </w:r>
    </w:p>
    <w:p w14:paraId="34FC5063">
      <w:pPr>
        <w:spacing w:line="520" w:lineRule="exact"/>
        <w:ind w:firstLine="6000" w:firstLineChars="2500"/>
        <w:rPr>
          <w:rFonts w:cs="Times New Roman" w:asciiTheme="majorEastAsia" w:hAnsiTheme="majorEastAsia" w:eastAsiaTheme="majorEastAsia"/>
          <w:sz w:val="24"/>
          <w:szCs w:val="24"/>
        </w:rPr>
      </w:pPr>
      <w:r>
        <w:rPr>
          <w:rFonts w:hint="eastAsia" w:cs="Times New Roman" w:asciiTheme="majorEastAsia" w:hAnsiTheme="majorEastAsia" w:eastAsiaTheme="majorEastAsia"/>
          <w:sz w:val="24"/>
          <w:szCs w:val="24"/>
        </w:rPr>
        <w:t>年   月   日</w:t>
      </w:r>
    </w:p>
    <w:bookmarkEnd w:id="0"/>
    <w:p w14:paraId="3BFBC02B">
      <w:pPr>
        <w:spacing w:line="520" w:lineRule="exact"/>
        <w:rPr>
          <w:rFonts w:cs="Times New Roman" w:asciiTheme="majorEastAsia" w:hAnsiTheme="majorEastAsia" w:eastAsiaTheme="majorEastAsia"/>
          <w:sz w:val="24"/>
          <w:szCs w:val="24"/>
        </w:rPr>
      </w:pPr>
    </w:p>
    <w:p w14:paraId="722F46A8"/>
    <w:sectPr>
      <w:headerReference r:id="rId3" w:type="default"/>
      <w:pgSz w:w="11906" w:h="16838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8681D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F7DC5"/>
    <w:rsid w:val="713F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ind w:firstLine="420"/>
      <w:jc w:val="left"/>
      <w:textAlignment w:val="baseline"/>
    </w:pPr>
    <w:rPr>
      <w:rFonts w:ascii="Times New Roman" w:hAnsi="Times New Roman" w:eastAsia="楷体_GB2312" w:cs="Times New Roman"/>
      <w:sz w:val="24"/>
      <w:szCs w:val="20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2026-10-19T07:47:00Z</dcterms:created>
  <dc:creator>袁希</dc:creator>
  <cp:lastModifiedBy>袁希</cp:lastModifiedBy>
  <dcterms:modified xsi:type="dcterms:W3CDTF">2026-10-19T07:48:38Z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A26DA649AEEE41AF905FD7D181C99EB7_11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