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124A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0D549ADE">
      <w:pPr>
        <w:spacing w:line="590" w:lineRule="exact"/>
        <w:ind w:firstLine="720" w:firstLineChars="200"/>
        <w:jc w:val="center"/>
        <w:rPr>
          <w:rFonts w:hint="eastAsia" w:ascii="Times New Roman" w:hAnsi="Times New Roman" w:eastAsia="方正小标宋_GBK"/>
          <w:sz w:val="36"/>
          <w:szCs w:val="36"/>
        </w:rPr>
      </w:pPr>
      <w:bookmarkStart w:id="0" w:name="OLE_LINK14"/>
      <w:bookmarkStart w:id="1" w:name="OLE_LINK15"/>
      <w:r>
        <w:rPr>
          <w:rFonts w:ascii="Times New Roman" w:hAnsi="Times New Roman" w:eastAsia="方正小标宋_GBK"/>
          <w:sz w:val="36"/>
          <w:szCs w:val="36"/>
        </w:rPr>
        <w:t>关于2026年度</w:t>
      </w:r>
      <w:r>
        <w:rPr>
          <w:rFonts w:hint="eastAsia" w:ascii="Times New Roman" w:hAnsi="Times New Roman" w:eastAsia="方正小标宋_GBK"/>
          <w:sz w:val="36"/>
          <w:szCs w:val="36"/>
        </w:rPr>
        <w:t>太湖流域水环境苏州望亭质控分中心建筑设施完善项目服务</w:t>
      </w:r>
      <w:bookmarkEnd w:id="0"/>
      <w:bookmarkEnd w:id="1"/>
      <w:r>
        <w:rPr>
          <w:rFonts w:hint="eastAsia" w:ascii="Times New Roman" w:hAnsi="Times New Roman" w:eastAsia="方正小标宋_GBK"/>
          <w:sz w:val="36"/>
          <w:szCs w:val="36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11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2693"/>
        <w:gridCol w:w="709"/>
        <w:gridCol w:w="708"/>
        <w:gridCol w:w="1560"/>
        <w:gridCol w:w="1559"/>
        <w:gridCol w:w="1984"/>
      </w:tblGrid>
      <w:tr w14:paraId="5F41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70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8C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C15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19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CA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BA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BAD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预算价（元）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0F20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C98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C9E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变电箱门腐蚀及锁坏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4054E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后院设备基础（电焊人工+材料）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920CE">
            <w:pPr>
              <w:widowControl/>
              <w:jc w:val="center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69D2F">
            <w:pPr>
              <w:widowControl/>
              <w:jc w:val="center"/>
              <w:rPr>
                <w:rFonts w:ascii="Times New Roman" w:hAnsi="Times New Roman" w:eastAsia="微软雅黑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1.0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5CFBD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DDC25A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408D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70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93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449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地板砖脱落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CB103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贴脚线修复（辅材）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6447D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E8E32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8.0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FCE29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80.00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EED752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640.00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A537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65B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410D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F9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三楼窗户变形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3D0A6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三楼换窗+拆除（拆除+外墙修复）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0F4C23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B9FBB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1.0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E9050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3E2B0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E6FB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0392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CCA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4</w:t>
            </w:r>
          </w:p>
          <w:p w14:paraId="15AA8722">
            <w:pPr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B3A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窗帘更换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B7CFEE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窗帘（1*2m）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79833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A229C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1.0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42D23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180.00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3216AC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180.00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7AA14D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245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AEBD">
            <w:pPr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19B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B734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窗帘（1.5*2m）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85A4B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9F654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2.0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4F389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190.00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19A71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380.00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B78CB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00D9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B003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7CA0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AEA8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窗帘（1.8*2m）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8835D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92569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1.0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C54396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83C3E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6C9F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7BB2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6D23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140E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管道漏水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B6463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二楼质控间防水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BB9DD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9A83C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15/</w:t>
            </w:r>
            <w:r>
              <w:rPr>
                <w:rFonts w:ascii="Times New Roman" w:hAnsi="Times New Roman"/>
                <w:color w:val="000000"/>
                <w:sz w:val="24"/>
              </w:rPr>
              <w:t>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855E5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FADA5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3000.00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69BEA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7A35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A3DD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815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天花板修补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822E2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天花板（0.6*0.6m）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6817C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块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5C66F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2.0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8F1BD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100.00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2D36C8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52B99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5B15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39F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785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人工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0CB9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05EDD"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649611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 xml:space="preserve">8.0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471F0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300.00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D437E8">
            <w:pPr>
              <w:jc w:val="center"/>
              <w:rPr>
                <w:rFonts w:ascii="Times New Roman" w:hAnsi="Times New Roman" w:eastAsia="微软雅黑"/>
                <w:color w:val="000000"/>
                <w:sz w:val="24"/>
              </w:rPr>
            </w:pPr>
            <w:r>
              <w:rPr>
                <w:rFonts w:ascii="Times New Roman" w:hAnsi="Times New Roman" w:eastAsia="微软雅黑"/>
                <w:color w:val="000000"/>
                <w:sz w:val="24"/>
              </w:rPr>
              <w:t>2,400.00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48E5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69E5A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C471"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预算合计（元）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u w:val="single"/>
              </w:rPr>
              <w:t>壹</w:t>
            </w:r>
            <w:r>
              <w:rPr>
                <w:rFonts w:ascii="Times New Roman" w:hAnsi="Times New Roman" w:eastAsia="仿宋_GB2312"/>
                <w:color w:val="000000"/>
                <w:szCs w:val="32"/>
                <w:u w:val="single"/>
              </w:rPr>
              <w:t>万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u w:val="single"/>
              </w:rPr>
              <w:t>壹</w:t>
            </w:r>
            <w:r>
              <w:rPr>
                <w:rFonts w:ascii="Times New Roman" w:hAnsi="Times New Roman" w:eastAsia="仿宋_GB2312"/>
                <w:color w:val="000000"/>
                <w:szCs w:val="32"/>
                <w:u w:val="single"/>
              </w:rPr>
              <w:t>仟圆整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1351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66AF7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28260A1">
      <w:pPr>
        <w:spacing w:line="590" w:lineRule="exact"/>
        <w:rPr>
          <w:rFonts w:ascii="Times New Roman" w:hAnsi="Times New Roman"/>
          <w:sz w:val="24"/>
        </w:rPr>
      </w:pPr>
    </w:p>
    <w:p w14:paraId="20DCEA0E">
      <w:pPr>
        <w:spacing w:line="590" w:lineRule="exact"/>
        <w:rPr>
          <w:rFonts w:hint="eastAsia" w:ascii="Times New Roman" w:hAnsi="Times New Roman"/>
          <w:sz w:val="24"/>
        </w:rPr>
      </w:pPr>
    </w:p>
    <w:p w14:paraId="2F25424B">
      <w:pPr>
        <w:spacing w:line="590" w:lineRule="exact"/>
        <w:ind w:firstLine="280" w:firstLineChars="1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备注：</w:t>
      </w:r>
      <w:r>
        <w:rPr>
          <w:rFonts w:hint="eastAsia" w:ascii="Times New Roman" w:hAnsi="Times New Roman"/>
          <w:sz w:val="28"/>
          <w:szCs w:val="28"/>
        </w:rPr>
        <w:t>报价包含维修服务所需配件、运输、人工、税费等所有费用；</w:t>
      </w:r>
      <w:r>
        <w:rPr>
          <w:rFonts w:ascii="Times New Roman" w:hAnsi="Times New Roman"/>
          <w:sz w:val="28"/>
          <w:szCs w:val="28"/>
        </w:rPr>
        <w:t>报价均不能超过每项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预算总价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762881A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565BD"/>
    <w:rsid w:val="046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2026-06-22T08:48:00Z</dcterms:created>
  <dc:creator>袁希</dc:creator>
  <cp:lastModifiedBy>袁希</cp:lastModifiedBy>
  <dcterms:modified xsi:type="dcterms:W3CDTF">2026-06-22T08:49:08Z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52E402F16D0842BA8C5C38A86509AE5D_11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