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42C9"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47E59AD3">
      <w:pPr>
        <w:widowControl/>
        <w:jc w:val="center"/>
        <w:rPr>
          <w:rFonts w:hint="eastAsia" w:ascii="宋体" w:hAnsi="宋体" w:eastAsia="方正黑体_GBK" w:cs="宋体"/>
          <w:b/>
          <w:bCs/>
          <w:color w:val="FF0000"/>
          <w:kern w:val="0"/>
          <w:sz w:val="28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服务内容及采购预算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明细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eastAsia="zh-CN"/>
        </w:rPr>
        <w:t>单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030"/>
        <w:gridCol w:w="5720"/>
      </w:tblGrid>
      <w:tr w14:paraId="2E24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A9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F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服务名称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8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服务内容</w:t>
            </w:r>
          </w:p>
        </w:tc>
      </w:tr>
      <w:tr w14:paraId="575F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2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C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系统运行维护保障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79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保障办公系统正常运行，维护系统软件问题，提供系统技术支撑、BUG修复、咨询服务、年度运维报告。</w:t>
            </w:r>
          </w:p>
        </w:tc>
      </w:tr>
      <w:tr w14:paraId="29BB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9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2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巡检（线上+线下）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04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系统发布内容的实时检查和监控（系统功能操作的实时记录，接口访问请求，sql查询数据等时间过长异常风险报警排查）。</w:t>
            </w:r>
          </w:p>
        </w:tc>
      </w:tr>
      <w:tr w14:paraId="2588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AB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B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C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系统应用服务目录及数据备份完整性和准时性（如数据库以及系统的访问登录、系统用户操作、系统的运行记录等备份）。</w:t>
            </w:r>
          </w:p>
        </w:tc>
      </w:tr>
      <w:tr w14:paraId="047A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5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5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8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分析系统日志信息，预防如空间不足等问题的发生。</w:t>
            </w:r>
          </w:p>
        </w:tc>
      </w:tr>
      <w:tr w14:paraId="3258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8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40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9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系统存储数据库空间实时监控。</w:t>
            </w:r>
          </w:p>
        </w:tc>
      </w:tr>
      <w:tr w14:paraId="332E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9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2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8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系统存储数据库常见问题（无法登录、漏洞修复等）分析、诊断及解决，简单问题1天内解决，疑难问题3天内解决。</w:t>
            </w:r>
          </w:p>
        </w:tc>
      </w:tr>
      <w:tr w14:paraId="0BF0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6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C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EC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系统存储数据库性能评估、监测和调整。</w:t>
            </w:r>
          </w:p>
        </w:tc>
      </w:tr>
      <w:tr w14:paraId="2FDB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C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2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F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系统资源如空间、性能、补丁等的监控及管理。</w:t>
            </w:r>
          </w:p>
        </w:tc>
      </w:tr>
      <w:tr w14:paraId="6BF0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F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0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F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系统应用数据库通过日志查看如非法访问等安全问题。</w:t>
            </w:r>
          </w:p>
        </w:tc>
      </w:tr>
      <w:tr w14:paraId="5402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8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9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7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现场巡检一年2次，现场征求需求及建议、共性问题、服务器安全检查、对系统的规划建议。</w:t>
            </w:r>
          </w:p>
        </w:tc>
      </w:tr>
      <w:tr w14:paraId="502F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C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0E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系统功能调整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7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对系统进行功能调整，实现系统功能变更或改进（包括2个工作日的工作量调整）。分析系统功能调整造成的影响，包括时间、周期、工作量、风险、优先级别、成本、效益等，同时对功能调整提出合理的建议。</w:t>
            </w:r>
          </w:p>
        </w:tc>
      </w:tr>
      <w:tr w14:paraId="246B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0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A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备份与恢复策略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8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日常维护的过程中协助做好系统的数据备份工作，并提供相关的技术支持，当用户系统出现故障之后，用备份数据进行恢复。</w:t>
            </w:r>
          </w:p>
        </w:tc>
      </w:tr>
      <w:tr w14:paraId="2750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E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4A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应急响应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7B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应急响应支持，当发生系统无法使用等突发事件时，启动紧急处置措施，响应服务时间7*24小时。</w:t>
            </w:r>
          </w:p>
        </w:tc>
      </w:tr>
      <w:tr w14:paraId="2A9D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A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5C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接口运行维护保障和技术支持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8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保障维护系统与内控审批系统接口程序正常运行。</w:t>
            </w:r>
          </w:p>
        </w:tc>
      </w:tr>
      <w:tr w14:paraId="4718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2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40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配合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国产化改造和系统政务云迁移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9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若需方实施国产化改造和系统政务云迁移，配合做好技术支持工作，支持中若有工作量，按实际给予补助。</w:t>
            </w:r>
          </w:p>
        </w:tc>
      </w:tr>
      <w:tr w14:paraId="62EF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72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2"/>
                <w:highlight w:val="none"/>
                <w:lang w:val="en-US" w:eastAsia="zh-CN"/>
              </w:rPr>
              <w:t>服务期限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D3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合同签订时间起一年。</w:t>
            </w:r>
          </w:p>
        </w:tc>
      </w:tr>
      <w:tr w14:paraId="6BCF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F3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2"/>
                <w:highlight w:val="none"/>
                <w:lang w:val="en-US" w:eastAsia="zh-CN"/>
              </w:rPr>
              <w:t>预算价格（元）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6C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highlight w:val="none"/>
                <w:lang w:val="en-US" w:eastAsia="zh-CN" w:bidi="ar"/>
              </w:rPr>
              <w:t>19000.00</w:t>
            </w:r>
          </w:p>
        </w:tc>
      </w:tr>
    </w:tbl>
    <w:p w14:paraId="415E45BD">
      <w:pPr>
        <w:pStyle w:val="4"/>
        <w:keepNext w:val="0"/>
        <w:keepLines w:val="0"/>
        <w:widowControl w:val="0"/>
        <w:suppressLineNumbers w:val="0"/>
        <w:tabs>
          <w:tab w:val="left" w:pos="5250"/>
        </w:tabs>
        <w:spacing w:before="0" w:beforeAutospacing="0" w:after="120" w:afterAutospacing="0"/>
        <w:ind w:left="0" w:right="0" w:firstLine="440" w:firstLineChars="200"/>
        <w:jc w:val="left"/>
        <w:rPr>
          <w:rFonts w:hint="eastAsia" w:ascii="宋体" w:hAnsi="宋体" w:eastAsia="宋体" w:cs="宋体"/>
          <w:bCs/>
          <w:kern w:val="0"/>
          <w:sz w:val="22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Cs/>
          <w:kern w:val="0"/>
          <w:sz w:val="22"/>
          <w:szCs w:val="21"/>
          <w:highlight w:val="none"/>
          <w:lang w:val="en-US" w:eastAsia="zh-CN" w:bidi="ar"/>
        </w:rPr>
        <w:t>备注：其中人员配置要求：成交单位需为我中心配置一名项目负责人，负责对接日常事务。除项目负责人外，需配置相应技术人员（如系统工程师），满足维护服务需求、技术咨询和现场巡检。</w:t>
      </w:r>
    </w:p>
    <w:p w14:paraId="09518D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830D7"/>
    <w:rsid w:val="35E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250"/>
      </w:tabs>
    </w:pPr>
    <w:rPr>
      <w:kern w:val="0"/>
      <w:sz w:val="28"/>
    </w:rPr>
  </w:style>
  <w:style w:type="paragraph" w:styleId="3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2025-02-19T08:34:00Z</dcterms:created>
  <dc:creator>ฅ´꒳`*</dc:creator>
  <cp:lastModifiedBy>ฅ´꒳`*</cp:lastModifiedBy>
  <dcterms:modified xsi:type="dcterms:W3CDTF">2025-02-19T08:35:15Z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0089311CDAAA4AE392A7867782060417_11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