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211B3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Spec="center" w:tblpY="826"/>
        <w:tblOverlap w:val="never"/>
        <w:tblW w:w="101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400"/>
        <w:gridCol w:w="1842"/>
        <w:gridCol w:w="993"/>
        <w:gridCol w:w="850"/>
        <w:gridCol w:w="1276"/>
        <w:gridCol w:w="1276"/>
        <w:gridCol w:w="1814"/>
      </w:tblGrid>
      <w:tr w14:paraId="28347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1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51D29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水环境监测试剂耗材</w:t>
            </w:r>
          </w:p>
        </w:tc>
      </w:tr>
      <w:tr w14:paraId="38517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A3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46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7D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2C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8D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68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预算单价（元）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4D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预算总价（元）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A0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E1F4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2B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1025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氨氮试剂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70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.02-2.5mg/L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85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盒（1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支）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2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0B1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412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5B6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ascii="Arial" w:hAnsi="Arial" w:cs="Arial"/>
                <w:color w:val="000000"/>
              </w:rPr>
              <w:t>国家标准《GB3838-2002地表水环境质量标准》和《GB 5749-2006 生活饮用水卫生标准》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要求，可与D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R1900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便携式分光光度计配套使用，以及与Y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SI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XO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仪器配套使用。</w:t>
            </w:r>
          </w:p>
        </w:tc>
      </w:tr>
      <w:tr w14:paraId="65D66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F4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A741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氨氮试剂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6B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0.01-0.50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mg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/L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27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盒（1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支）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08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F88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6CD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81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F60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48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64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60755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*KSSPKHSYNQ0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总磷试剂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77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0.06-3.50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mg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/L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37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盒（5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支）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A4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30E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0C8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81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5C6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828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C5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E0D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pH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缓冲液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89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为7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1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E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A49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E1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2200</w:t>
            </w:r>
          </w:p>
        </w:tc>
        <w:tc>
          <w:tcPr>
            <w:tcW w:w="181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90A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92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17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FE9E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pH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缓冲液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28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为1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52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D3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9B6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974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2200</w:t>
            </w:r>
          </w:p>
        </w:tc>
        <w:tc>
          <w:tcPr>
            <w:tcW w:w="18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88C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0F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7A0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1DC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2DF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3CFDC1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p w14:paraId="5310992F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046F4C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*KSSPKHSYNQ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45E45906"/>
    <w:rsid w:val="45E4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2024-10-08T08:50:00Z</dcterms:created>
  <dc:creator>Simone-</dc:creator>
  <cp:lastModifiedBy>Simone-</cp:lastModifiedBy>
  <dcterms:modified xsi:type="dcterms:W3CDTF">2024-10-08T08:50:59Z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5EC91D0172EA4176BAE02AA9B20114F8_11</vt:lpwstr>
  </property>
</Properties>
</file>