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项目名称：团体意外险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</w:t>
      </w:r>
      <w:bookmarkStart w:id="1" w:name="_GoBack"/>
      <w:bookmarkEnd w:id="1"/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FW0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32</w:t>
      </w:r>
    </w:p>
    <w:tbl>
      <w:tblPr>
        <w:tblStyle w:val="3"/>
        <w:tblW w:w="988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673"/>
        <w:gridCol w:w="673"/>
        <w:gridCol w:w="1740"/>
        <w:gridCol w:w="2394"/>
        <w:gridCol w:w="811"/>
        <w:gridCol w:w="13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项目名称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项目明细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单价（元）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险种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人身意外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伤害险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意外身故险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100万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ascii="宋体" w:hAnsi="宋体" w:cs="宋体"/>
                <w:spacing w:val="20"/>
                <w:szCs w:val="21"/>
              </w:rPr>
              <w:t>100</w:t>
            </w:r>
            <w:r>
              <w:rPr>
                <w:rFonts w:hint="eastAsia" w:ascii="宋体" w:hAnsi="宋体" w:cs="宋体"/>
                <w:spacing w:val="20"/>
                <w:szCs w:val="21"/>
              </w:rPr>
              <w:t>人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意外残疾险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100万（按实际伤残等级比例赔付</w:t>
            </w:r>
            <w:r>
              <w:rPr>
                <w:rFonts w:hint="eastAsia" w:ascii="宋体" w:hAnsi="宋体" w:cs="宋体"/>
                <w:spacing w:val="20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意外医疗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10万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意外住院津贴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150元/天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2023年   12 月   22日零时起至2024年   12月  21日贰拾肆时止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合同签订后，甲方按照实际人数支付保险金额。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服务方案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报价包括全部完成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pStyle w:val="2"/>
        <w:overflowPunct w:val="0"/>
        <w:snapToGrid w:val="0"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2.单价不能超过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780</w:t>
      </w:r>
      <w:r>
        <w:rPr>
          <w:rFonts w:hint="eastAsia" w:ascii="宋体" w:hAnsi="宋体" w:eastAsia="宋体"/>
          <w:sz w:val="21"/>
          <w:szCs w:val="21"/>
        </w:rPr>
        <w:t>元/人；单价及总价超过预算价的，均为无效投标文件。</w:t>
      </w:r>
    </w:p>
    <w:p>
      <w:pPr>
        <w:pStyle w:val="2"/>
        <w:overflowPunct w:val="0"/>
        <w:snapToGrid w:val="0"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保险公司应积极配合采购人人员增减等变化的所有保险事宜，</w:t>
      </w:r>
      <w:bookmarkStart w:id="0" w:name="_Hlk120180601"/>
      <w:r>
        <w:rPr>
          <w:rFonts w:hint="eastAsia" w:ascii="宋体" w:hAnsi="宋体" w:eastAsia="宋体"/>
          <w:sz w:val="21"/>
          <w:szCs w:val="21"/>
        </w:rPr>
        <w:t>费用按实际人数和投保月数结算。</w:t>
      </w:r>
      <w:bookmarkEnd w:id="0"/>
    </w:p>
    <w:p>
      <w:pPr>
        <w:pStyle w:val="2"/>
        <w:overflowPunct w:val="0"/>
        <w:snapToGrid w:val="0"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结算时按成交保费金额单价*实际参保人数支付费用。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24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报价金额大、小写不一致时，以大写金额为准；如果以文字表示的数据与数字表示的有差别，应以文字为准修正数字。响应单位不同意以上修正，则其响应文件将被拒绝。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240" w:lineRule="auto"/>
        <w:rPr>
          <w:rFonts w:ascii="仿宋_GB2312" w:eastAsia="仿宋_GB2312"/>
          <w:sz w:val="32"/>
        </w:rPr>
      </w:pPr>
      <w:r>
        <w:rPr>
          <w:rFonts w:hint="eastAsia" w:ascii="宋体" w:hAnsi="宋体" w:eastAsia="宋体"/>
          <w:sz w:val="21"/>
          <w:szCs w:val="21"/>
        </w:rPr>
        <w:t>6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报价金额全部采取人民币表示。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40" w:firstLineChars="200"/>
        <w:textAlignment w:val="auto"/>
        <w:rPr>
          <w:rFonts w:ascii="仿宋_GB2312" w:eastAsia="仿宋_GB2312"/>
          <w:sz w:val="28"/>
          <w:szCs w:val="21"/>
        </w:rPr>
      </w:pPr>
      <w:r>
        <w:rPr>
          <w:rFonts w:hint="eastAsia" w:cs="Times New Roman" w:asciiTheme="majorEastAsia" w:hAnsiTheme="majorEastAsia" w:eastAsiaTheme="majorEastAsia"/>
          <w:sz w:val="22"/>
          <w:szCs w:val="2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40" w:firstLineChars="200"/>
        <w:textAlignment w:val="auto"/>
        <w:rPr>
          <w:rFonts w:cs="Times New Roman" w:asciiTheme="majorEastAsia" w:hAnsiTheme="majorEastAsia" w:eastAsiaTheme="majorEastAsia"/>
          <w:sz w:val="22"/>
          <w:szCs w:val="22"/>
        </w:rPr>
      </w:pPr>
      <w:r>
        <w:rPr>
          <w:rFonts w:hint="eastAsia" w:cs="Times New Roman" w:asciiTheme="majorEastAsia" w:hAnsiTheme="majorEastAsia" w:eastAsiaTheme="majorEastAsia"/>
          <w:sz w:val="22"/>
          <w:szCs w:val="2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40" w:firstLineChars="200"/>
        <w:textAlignment w:val="auto"/>
        <w:rPr>
          <w:rFonts w:cs="Times New Roman" w:asciiTheme="majorEastAsia" w:hAnsiTheme="majorEastAsia" w:eastAsiaTheme="majorEastAsia"/>
          <w:sz w:val="22"/>
          <w:szCs w:val="22"/>
        </w:rPr>
      </w:pPr>
      <w:r>
        <w:rPr>
          <w:rFonts w:cs="Times New Roman" w:asciiTheme="majorEastAsia" w:hAnsiTheme="majorEastAsia" w:eastAsiaTheme="majorEastAsia"/>
          <w:sz w:val="22"/>
          <w:szCs w:val="22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2"/>
          <w:szCs w:val="22"/>
        </w:rPr>
        <w:t>（报价单位名称）（单位盖章）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5500" w:firstLineChars="2500"/>
        <w:textAlignment w:val="auto"/>
        <w:rPr>
          <w:rFonts w:ascii="仿宋_GB2312" w:eastAsia="仿宋_GB2312" w:cs="Times New Roman" w:hAnsi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2"/>
          <w:szCs w:val="22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2"/>
          <w:szCs w:val="22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2"/>
          <w:szCs w:val="22"/>
        </w:rPr>
        <w:t xml:space="preserve"> 日</w:t>
      </w:r>
    </w:p>
    <w:p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72597F45"/>
    <w:rsid w:val="18BC4BA4"/>
    <w:rsid w:val="725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2023-12-11T09:14:00Z</dcterms:created>
  <dc:creator>Simone-</dc:creator>
  <cp:lastModifiedBy>Simone-</cp:lastModifiedBy>
  <dcterms:modified xsi:type="dcterms:W3CDTF">2023-12-11T09:14:53Z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A2DAF463AB3F46C59BBC5C8FFD86646D_11</vt:lpwstr>
  </property>
</Properties>
</file>