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F2EC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 w14:paraId="7D9762B3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</w:t>
      </w:r>
      <w:r>
        <w:rPr>
          <w:rFonts w:hint="eastAsia"/>
          <w:sz w:val="32"/>
          <w:szCs w:val="32"/>
          <w:lang w:val="en-US" w:eastAsia="zh-CN"/>
        </w:rPr>
        <w:t>8358969</w:t>
      </w:r>
      <w:r>
        <w:rPr>
          <w:rFonts w:hint="eastAsia"/>
          <w:sz w:val="32"/>
          <w:szCs w:val="32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107"/>
        <w:gridCol w:w="7246"/>
        <w:gridCol w:w="1800"/>
        <w:gridCol w:w="1931"/>
      </w:tblGrid>
      <w:tr w14:paraId="2E36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1" w:type="dxa"/>
            <w:vAlign w:val="center"/>
          </w:tcPr>
          <w:p w14:paraId="3F05BE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07" w:type="dxa"/>
            <w:vAlign w:val="center"/>
          </w:tcPr>
          <w:p w14:paraId="20ABC5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7246" w:type="dxa"/>
            <w:vAlign w:val="center"/>
          </w:tcPr>
          <w:p w14:paraId="6132C5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800" w:type="dxa"/>
            <w:vAlign w:val="center"/>
          </w:tcPr>
          <w:p w14:paraId="22212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拟核准有效期</w:t>
            </w:r>
          </w:p>
        </w:tc>
        <w:tc>
          <w:tcPr>
            <w:tcW w:w="1931" w:type="dxa"/>
            <w:vAlign w:val="center"/>
          </w:tcPr>
          <w:p w14:paraId="785B6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公示时间</w:t>
            </w:r>
          </w:p>
        </w:tc>
      </w:tr>
      <w:tr w14:paraId="0DBA4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711" w:type="dxa"/>
            <w:vAlign w:val="center"/>
          </w:tcPr>
          <w:p w14:paraId="4C39B9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7" w:type="dxa"/>
            <w:vAlign w:val="center"/>
          </w:tcPr>
          <w:p w14:paraId="2EC0B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中新和顺环保（江苏）有限公司</w:t>
            </w:r>
          </w:p>
        </w:tc>
        <w:tc>
          <w:tcPr>
            <w:tcW w:w="7246" w:type="dxa"/>
            <w:vAlign w:val="center"/>
          </w:tcPr>
          <w:p w14:paraId="693C4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处置HW06废有机溶剂与含有机溶剂废物（限900-401-06、900-402-06、900-404-06低浓度废液）19000吨/年，HW08废矿物油与含矿物油废物（限251-001-08、251-005-08、398-001-08、291-001-08、900-199-08、900-200-08、900-201-08、900-203-08、900-204-08、900-205-08、900-209-08、900-210-08、900-214-08、900-216-08、900-217-08、900-218-08、900-219-08、900-220-08、900-249-08废油或含油废水）2000吨/年，HW09油/水、烃/水混合物或乳化液18000吨/年，HW12染料、涂料废物（限264-009-12、264-010-12、264-011-12、264-013-12、900-250-12、900-251-12、900-252-12、900-253-12、900-254-12、900-255-12、900-256-12、900-299-12废液）1000吨/年，HW17表面处理废物（限336-052-17、336-053-17、336-054-17、336-055-17、336-056-17、336-057-17、336-058-17、336-060-17、336-062-17、336-063-17、336-064-17、336-066-17、336-069-17、336-100-17、336-101-17废液）18800吨/年，HW21含铬废物（限261-137-21、261-138-21、336-100-21废液）500吨/年，HW22含铜废物（限304-001-22、398-004-22、398-005-22、398-051-22废液）5020吨/年，HW32无机氟化物废物1500吨/年，HW34废酸24500吨/年，HW35废碱10000吨/年，HW49其他废物（限900-047-49检测监测类废液、772-006-49环境治理类废液）1000吨/年，HW46含镍废物（限261-087-46的废液）200吨/年，合计101520吨/年。</w:t>
            </w:r>
          </w:p>
          <w:p w14:paraId="3D005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收集贮存HW02医药废物，HW03废药物、药品（限900-002-03），HW04农药废物，HW05木材防腐剂废物，HW06废有机溶剂与含有机溶剂废物，HW07热处理含氰废物，HW08废矿物油与含矿物油废物（除071-001-08、071-002-08、072-001-08、251-002-08、251-003-08、251-004-08、251-005-08、251-006-08、251-010-08、251-011-08、251-012-08外），HW09油/水、烃/水混合物或乳化液，HW10多氯(溴)联苯类废物，HW11精(蒸)馏残渣，HW12染料、涂料废物，HW13有机树脂类废物，HW14新化学物质废物（限900-017-14），HW16感光材料废物，HW17表面处理废物，HW18焚烧处置残渣，HW21含铬废物（除193-001-21、193-002-21外），HW22含铜废物，HW23含锌废物，HW24含砷废物，HW26含镉废物（限384-002-26），HW29含汞废物（除072-002-29、091-003-29、322-002-29外），HW31含铅废物（限304-002-31、398-052-31、243-001-31、900-052-31、900-025-31），HW32无机氟化物废物（限900-026-32），HW33无机氰化物废物（除092-003-33外），HW34废酸，HW35废碱，HW36石棉废物（除109-001-36外），HW37有机磷化合物废物，HW38有机氰化物废物（除261-064-38、261-065-38外），HW39含酚废物，HW40含醚废物，HW45含有机卤化物废物，HW46含镍废物，HW47含钡废物，HW48有色金属采选和冶炼废物（除091-001-48、091-002-48外），HW49其他废物，HW50废催化剂（除251-016-50、251-017-50、251-018-50、251-019-50外）合计5000吨/年【限苏州市内年产生量在10吨以下的企事业单位产生的危险废物；重点源单位年产生量低于10吨（含10吨）的下述危险废物：废矿物油与含矿物油废物（HW08），油/水、烃/水混合物或乳化液（HW09），生产、销售及使用过程中产生的废含汞荧光灯管及其他废含汞电光源（900-023-29），废铅蓄电池（900-052-31），含有或沾染毒性危险废物的废弃包装物、容器、过滤吸附介质（900-041-49）；特别行业单位，包括教育、科学研究和技术服务、医疗卫生等机构产生的实验室危险废物（不包含医疗废物、实验动物尸体及相关废弃物、涉及生物安全和疾病防治的其他废物），机动车修理、机动车燃油零售等单位产生的危险废物，不得接收反应性危险废物、剧毒化学品废物】</w:t>
            </w:r>
          </w:p>
        </w:tc>
        <w:tc>
          <w:tcPr>
            <w:tcW w:w="1800" w:type="dxa"/>
            <w:vAlign w:val="center"/>
          </w:tcPr>
          <w:p w14:paraId="26EED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</w:p>
        </w:tc>
        <w:tc>
          <w:tcPr>
            <w:tcW w:w="1931" w:type="dxa"/>
            <w:vAlign w:val="center"/>
          </w:tcPr>
          <w:p w14:paraId="053113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</w:p>
        </w:tc>
      </w:tr>
      <w:tr w14:paraId="24CF1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711" w:type="dxa"/>
            <w:vAlign w:val="center"/>
          </w:tcPr>
          <w:p w14:paraId="3C290B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7" w:type="dxa"/>
            <w:vAlign w:val="center"/>
          </w:tcPr>
          <w:p w14:paraId="0CABB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苏州恒兴雅环保科技有限公司</w:t>
            </w:r>
          </w:p>
        </w:tc>
        <w:tc>
          <w:tcPr>
            <w:tcW w:w="7246" w:type="dxa"/>
            <w:vAlign w:val="center"/>
          </w:tcPr>
          <w:p w14:paraId="29C75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收集、贮存HW05木材防腐剂废物25吨/年，HW06废有机溶剂与含有机溶剂废物350吨/年，HW08废矿物油与含矿物油废物（限398-001-08、291-001-08、900-199-08~900-205-08、900-209-08、900-210-08、900-213-08、900-215-08~900-221-08、900-249-08）1000吨/年，HW09油/水、烃/水混合物或乳化液500吨/年，HW11精(蒸）馏残渣（限261-007-11~261-035-11、261-100-11~261-136-11、309-001-11、772-001-11、900-013-11）25吨/年，HW12染料、涂料废物1000吨/年，HW13有机树脂类废物200吨/年，HW14新化学物质废物25吨/年，HW16感光材料废物25吨/年，HW17表面处理废物25吨/年，HW21含铬废物（除193-001-21、193-002-21外）25吨/年，HW22含铜废物25吨/年，HW23含锌废物25吨/年，HW26含镉废物25吨/年，HW31含铅废物（除384-004-31外）25吨/年，HW32无机氟化物废物25吨/年，HW34废酸200吨/年，HW35废碱（除193-003-35、221-002-35外）200吨/年 ，HW36石棉废物（除109-001-36外）25吨/年，HW37有机磷化合物废物25 吨/年，HW39含酚废物25吨/年，HW40含醚废物25吨/年，HW45含有机卤化物废物25吨/年，HW47含钡废物25吨/年，HW49其他废物（除309-001-49、900-042-49、900-999-49外）1000吨/年，HW50废催化剂（除251-016-50~251-019-50外）50吨/年，合计4925吨/年。收集、贮存HW08废矿物油与含矿物油废物（限900-214-08）20000吨/年。（限苏州市范围，限火灾危险性丙、丁、戊类废物）</w:t>
            </w:r>
          </w:p>
        </w:tc>
        <w:tc>
          <w:tcPr>
            <w:tcW w:w="1800" w:type="dxa"/>
            <w:vAlign w:val="center"/>
          </w:tcPr>
          <w:p w14:paraId="02DC5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月-202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1931" w:type="dxa"/>
            <w:vAlign w:val="center"/>
          </w:tcPr>
          <w:p w14:paraId="280EB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</w:p>
        </w:tc>
      </w:tr>
      <w:tr w14:paraId="2C313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711" w:type="dxa"/>
            <w:vAlign w:val="center"/>
          </w:tcPr>
          <w:p w14:paraId="21857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07" w:type="dxa"/>
            <w:vAlign w:val="center"/>
          </w:tcPr>
          <w:p w14:paraId="6C073D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苏州巨联环保有限公司</w:t>
            </w:r>
          </w:p>
        </w:tc>
        <w:tc>
          <w:tcPr>
            <w:tcW w:w="7246" w:type="dxa"/>
            <w:vAlign w:val="center"/>
          </w:tcPr>
          <w:p w14:paraId="0733B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处置利用废活性炭，类别为HW02医药废物(限271-003-02、271-004-02、272-003-02、275-005-02、276-003-02、276-004-02)，HW04农药废物 (限263-006-04、263-007-04、263-010-04)，HW05木材防腐剂废物(限266-001-05)，HW06废有机溶剂与含有机溶剂废物(限900-405-06)，HW08废矿物油与含矿物油废物(限900-213-08)，HW12染料、涂料废物(限900-250-12)，HW13有机树脂类废物(限265-103-13)，HW18焚烧处置残渣(限772-005-18)，HW37有机磷化合物废物(限261-062-37)，HW39含酚废物(限261-071-39)，HW45含有机卤化物废物(限261-079-45、261-080-45、261-084-45)，HW49其他废物(限900-039-49、900-041-49、900-042-49)，合计2万吨年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处置、利用HW06废有机溶剂与含有机溶剂废物33万吨年(其中900-404-06 废二甲基甲酰胺30万吨/年、900-404-06废二甲基乙酰胺3万吨年)；焚烧处置 HW05木材防腐剂废物，HW06 废有机溶剂与含有机溶剂废物，HW08废矿物油与含矿物油废物( 除071-001-08、071-002-08、072-001-08)，HW09油/水、烃/水混合物或乳化液， HW11精(蒸)馏残渣，HW12染料、涂料废物(除264-007-12)，HW13有机树脂类废物，HW17表面处理废物，HW39含酚废物，HW40含醚废物，HW45含有机卤化物废物，HW49其他废物(除309-001-49、900-044-49和900-045-49)合计9000吨年(限吴江区)。</w:t>
            </w:r>
          </w:p>
        </w:tc>
        <w:tc>
          <w:tcPr>
            <w:tcW w:w="1800" w:type="dxa"/>
            <w:vAlign w:val="center"/>
          </w:tcPr>
          <w:p w14:paraId="515CF0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月-202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1931" w:type="dxa"/>
            <w:vAlign w:val="center"/>
          </w:tcPr>
          <w:p w14:paraId="489C6F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</w:p>
        </w:tc>
      </w:tr>
    </w:tbl>
    <w:p w14:paraId="0A849117">
      <w:pPr>
        <w:rPr>
          <w:color w:val="0000FF"/>
        </w:rPr>
      </w:pPr>
    </w:p>
    <w:p w14:paraId="066B6292">
      <w:pPr>
        <w:rPr>
          <w:color w:val="0000FF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47EBFAEA-730D-4DD5-8A13-AC23DBF132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ZGQ1ODBkODY3MTJiYzhlODk5NDg2MmVhMzNhNmYifQ=="/>
  </w:docVars>
  <w:rsids>
    <w:rsidRoot w:val="00000000"/>
    <w:rsid w:val="06175254"/>
    <w:rsid w:val="06420522"/>
    <w:rsid w:val="07A375EE"/>
    <w:rsid w:val="07BA454F"/>
    <w:rsid w:val="085B3B1D"/>
    <w:rsid w:val="085D5069"/>
    <w:rsid w:val="098A46BA"/>
    <w:rsid w:val="0B1A7CC0"/>
    <w:rsid w:val="0B61769D"/>
    <w:rsid w:val="0C0018D1"/>
    <w:rsid w:val="0C7C4062"/>
    <w:rsid w:val="12791770"/>
    <w:rsid w:val="13BB1914"/>
    <w:rsid w:val="17B12F68"/>
    <w:rsid w:val="1CC65BB8"/>
    <w:rsid w:val="1F0A49B5"/>
    <w:rsid w:val="1F344132"/>
    <w:rsid w:val="205B6824"/>
    <w:rsid w:val="23541608"/>
    <w:rsid w:val="258E03AA"/>
    <w:rsid w:val="259C4F84"/>
    <w:rsid w:val="25F969F8"/>
    <w:rsid w:val="263E08AF"/>
    <w:rsid w:val="287456A0"/>
    <w:rsid w:val="291476A5"/>
    <w:rsid w:val="2CF60ED0"/>
    <w:rsid w:val="30A457B2"/>
    <w:rsid w:val="34B94D14"/>
    <w:rsid w:val="36D87F64"/>
    <w:rsid w:val="3E6D09D5"/>
    <w:rsid w:val="3EB42D97"/>
    <w:rsid w:val="43DB72E5"/>
    <w:rsid w:val="445E004C"/>
    <w:rsid w:val="45384464"/>
    <w:rsid w:val="4A3F1B07"/>
    <w:rsid w:val="4D631B32"/>
    <w:rsid w:val="4ECF3EEA"/>
    <w:rsid w:val="52AD009F"/>
    <w:rsid w:val="535B5D4C"/>
    <w:rsid w:val="53D37FD9"/>
    <w:rsid w:val="56DB152A"/>
    <w:rsid w:val="580B016B"/>
    <w:rsid w:val="5CDC6150"/>
    <w:rsid w:val="629B6165"/>
    <w:rsid w:val="67FB1582"/>
    <w:rsid w:val="692B0E37"/>
    <w:rsid w:val="6CEE22FF"/>
    <w:rsid w:val="700B19E4"/>
    <w:rsid w:val="78760D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2041</Words>
  <Characters>4008</Characters>
  <Paragraphs>15</Paragraphs>
  <TotalTime>38</TotalTime>
  <ScaleCrop>false</ScaleCrop>
  <LinksUpToDate>false</LinksUpToDate>
  <CharactersWithSpaces>4018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阿湛</cp:lastModifiedBy>
  <cp:lastPrinted>2024-11-01T07:06:23Z</cp:lastPrinted>
  <dcterms:modified xsi:type="dcterms:W3CDTF">2024-11-01T07:30:57Z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8DF6E427760B4926A3CFB046687C9218_13</vt:lpwstr>
  </property>
</Properties>
</file>