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44209A">
      <w:pPr>
        <w:adjustRightInd w:val="0"/>
        <w:snapToGrid w:val="0"/>
        <w:jc w:val="center"/>
        <w:rPr>
          <w:rFonts w:ascii="方正小标宋_GBK" w:hAnsi="宋体" w:eastAsia="方正小标宋_GBK" w:cs="方正仿宋_GBK"/>
          <w:kern w:val="0"/>
          <w:sz w:val="44"/>
          <w:szCs w:val="44"/>
        </w:rPr>
      </w:pPr>
      <w:bookmarkStart w:id="0" w:name="_Toc449009525"/>
    </w:p>
    <w:p w14:paraId="7D46D7F9">
      <w:pPr>
        <w:adjustRightInd w:val="0"/>
        <w:snapToGrid w:val="0"/>
        <w:jc w:val="center"/>
        <w:rPr>
          <w:rFonts w:ascii="方正小标宋_GBK" w:hAnsi="宋体" w:eastAsia="方正小标宋_GBK" w:cs="方正仿宋_GBK"/>
          <w:kern w:val="0"/>
          <w:sz w:val="44"/>
          <w:szCs w:val="44"/>
        </w:rPr>
      </w:pPr>
      <w:r>
        <w:rPr>
          <w:rFonts w:hint="eastAsia" w:ascii="方正小标宋_GBK" w:hAnsi="宋体" w:eastAsia="方正小标宋_GBK" w:cs="方正仿宋_GBK"/>
          <w:kern w:val="0"/>
          <w:sz w:val="44"/>
          <w:szCs w:val="44"/>
        </w:rPr>
        <w:t>苏州市县级及以上城市集中式饮用水</w:t>
      </w:r>
    </w:p>
    <w:p w14:paraId="37C9311B">
      <w:pPr>
        <w:adjustRightInd w:val="0"/>
        <w:snapToGrid w:val="0"/>
        <w:jc w:val="center"/>
        <w:rPr>
          <w:rFonts w:ascii="方正小标宋_GBK" w:hAnsi="宋体" w:eastAsia="方正小标宋_GBK" w:cs="方正仿宋_GBK"/>
          <w:kern w:val="0"/>
          <w:sz w:val="44"/>
          <w:szCs w:val="44"/>
        </w:rPr>
      </w:pPr>
      <w:r>
        <w:rPr>
          <w:rFonts w:hint="eastAsia" w:ascii="方正小标宋_GBK" w:hAnsi="宋体" w:eastAsia="方正小标宋_GBK" w:cs="方正仿宋_GBK"/>
          <w:kern w:val="0"/>
          <w:sz w:val="44"/>
          <w:szCs w:val="44"/>
        </w:rPr>
        <w:t>水源地水质</w:t>
      </w:r>
      <w:bookmarkEnd w:id="0"/>
      <w:r>
        <w:rPr>
          <w:rFonts w:hint="eastAsia" w:ascii="方正小标宋_GBK" w:hAnsi="宋体" w:eastAsia="方正小标宋_GBK" w:cs="方正仿宋_GBK"/>
          <w:kern w:val="0"/>
          <w:sz w:val="44"/>
          <w:szCs w:val="44"/>
        </w:rPr>
        <w:t>状况</w:t>
      </w:r>
    </w:p>
    <w:p w14:paraId="524693D4">
      <w:pPr>
        <w:adjustRightInd w:val="0"/>
        <w:snapToGrid w:val="0"/>
        <w:jc w:val="center"/>
        <w:rPr>
          <w:rFonts w:ascii="Times New Roman" w:hAnsi="Times New Roman" w:eastAsia="方正仿宋_GBK" w:cs="Times New Roman"/>
          <w:kern w:val="0"/>
          <w:sz w:val="32"/>
          <w:szCs w:val="44"/>
        </w:rPr>
      </w:pPr>
      <w:r>
        <w:rPr>
          <w:rFonts w:ascii="Times New Roman" w:hAnsi="Times New Roman" w:eastAsia="方正仿宋_GBK" w:cs="Times New Roman"/>
          <w:kern w:val="0"/>
          <w:sz w:val="32"/>
          <w:szCs w:val="44"/>
        </w:rPr>
        <w:t>（2025年</w:t>
      </w:r>
      <w:r>
        <w:rPr>
          <w:rFonts w:hint="eastAsia" w:ascii="Times New Roman" w:hAnsi="Times New Roman" w:eastAsia="方正仿宋_GBK" w:cs="Times New Roman"/>
          <w:kern w:val="0"/>
          <w:sz w:val="32"/>
          <w:szCs w:val="44"/>
          <w:lang w:val="en-US" w:eastAsia="zh-CN"/>
        </w:rPr>
        <w:t>8</w:t>
      </w:r>
      <w:r>
        <w:rPr>
          <w:rFonts w:ascii="Times New Roman" w:hAnsi="Times New Roman" w:eastAsia="方正仿宋_GBK" w:cs="Times New Roman"/>
          <w:kern w:val="0"/>
          <w:sz w:val="32"/>
          <w:szCs w:val="44"/>
        </w:rPr>
        <w:t>月）</w:t>
      </w:r>
    </w:p>
    <w:p w14:paraId="185C846D">
      <w:pPr>
        <w:adjustRightInd w:val="0"/>
        <w:snapToGrid w:val="0"/>
        <w:jc w:val="center"/>
        <w:rPr>
          <w:rFonts w:ascii="Times New Roman" w:hAnsi="Times New Roman" w:eastAsia="方正仿宋_GBK" w:cs="Times New Roman"/>
          <w:kern w:val="0"/>
          <w:sz w:val="32"/>
          <w:szCs w:val="44"/>
        </w:rPr>
      </w:pPr>
    </w:p>
    <w:p w14:paraId="4B5648D0">
      <w:pPr>
        <w:adjustRightInd w:val="0"/>
        <w:snapToGrid w:val="0"/>
        <w:spacing w:line="590" w:lineRule="exact"/>
        <w:ind w:firstLine="640" w:firstLineChars="200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根据《江苏省202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4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年水生态环境保护工作计划》（苏污防攻坚指办〔20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2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4〕35号）要求，全市共有1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2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个县级及以上城市在用集中式饮用水水源地开展监测。按水源地级别划分，地级水源地7个，县级水源地5个；按水源评价类型划分，均为地表水型水源地，其中河流型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3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个。</w:t>
      </w:r>
    </w:p>
    <w:p w14:paraId="353F8BEB">
      <w:pPr>
        <w:adjustRightInd w:val="0"/>
        <w:snapToGrid w:val="0"/>
        <w:spacing w:line="590" w:lineRule="exact"/>
        <w:ind w:firstLine="640" w:firstLineChars="200"/>
        <w:outlineLvl w:val="0"/>
        <w:rPr>
          <w:rFonts w:ascii="方正黑体_GBK" w:hAnsi="Times New Roman" w:eastAsia="方正黑体_GBK" w:cs="Times New Roman"/>
          <w:bCs/>
          <w:kern w:val="0"/>
          <w:sz w:val="32"/>
          <w:szCs w:val="32"/>
        </w:rPr>
      </w:pPr>
      <w:r>
        <w:rPr>
          <w:rFonts w:hint="eastAsia" w:ascii="方正黑体_GBK" w:hAnsi="Times New Roman" w:eastAsia="方正黑体_GBK" w:cs="Times New Roman"/>
          <w:bCs/>
          <w:kern w:val="0"/>
          <w:sz w:val="32"/>
          <w:szCs w:val="32"/>
        </w:rPr>
        <w:t>一、监测情况</w:t>
      </w:r>
    </w:p>
    <w:p w14:paraId="79965D51">
      <w:pPr>
        <w:adjustRightInd w:val="0"/>
        <w:snapToGrid w:val="0"/>
        <w:spacing w:line="590" w:lineRule="exact"/>
        <w:ind w:firstLine="643" w:firstLineChars="200"/>
        <w:outlineLvl w:val="1"/>
        <w:rPr>
          <w:rFonts w:ascii="方正楷体_GBK" w:hAnsi="Times New Roman" w:eastAsia="方正楷体_GBK" w:cs="Times New Roman"/>
          <w:b/>
          <w:kern w:val="0"/>
          <w:sz w:val="32"/>
          <w:szCs w:val="32"/>
        </w:rPr>
      </w:pPr>
      <w:r>
        <w:rPr>
          <w:rFonts w:ascii="方正楷体_GBK" w:hAnsi="Times New Roman" w:eastAsia="方正楷体_GBK" w:cs="Times New Roman"/>
          <w:b/>
          <w:kern w:val="0"/>
          <w:sz w:val="32"/>
          <w:szCs w:val="32"/>
        </w:rPr>
        <w:t>（一）监测点位</w:t>
      </w:r>
    </w:p>
    <w:p w14:paraId="7EEEF6DA">
      <w:pPr>
        <w:adjustRightInd w:val="0"/>
        <w:snapToGrid w:val="0"/>
        <w:spacing w:line="590" w:lineRule="exact"/>
        <w:ind w:firstLine="640" w:firstLineChars="200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t>地表水水源：河流型水源在水厂取水口上游100米附近处设置监测断面，水厂在同一河流有多个取水口，可在最上游100米处设置监测断面；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湖泊、水库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型水源原则上按常规监测点位采样，在每个水源取水口周边100米处设置1个监测点位进行采样。河流及湖、库采样深度为水面下0.5米处。</w:t>
      </w:r>
    </w:p>
    <w:p w14:paraId="4A06465B">
      <w:pPr>
        <w:adjustRightInd w:val="0"/>
        <w:snapToGrid w:val="0"/>
        <w:spacing w:line="590" w:lineRule="exact"/>
        <w:ind w:firstLine="643" w:firstLineChars="200"/>
        <w:outlineLvl w:val="1"/>
        <w:rPr>
          <w:rFonts w:ascii="方正楷体_GBK" w:hAnsi="Times New Roman" w:eastAsia="方正楷体_GBK" w:cs="Times New Roman"/>
          <w:b/>
          <w:kern w:val="0"/>
          <w:sz w:val="32"/>
          <w:szCs w:val="32"/>
        </w:rPr>
      </w:pPr>
      <w:r>
        <w:rPr>
          <w:rFonts w:hint="eastAsia" w:ascii="方正楷体_GBK" w:hAnsi="Times New Roman" w:eastAsia="方正楷体_GBK" w:cs="Times New Roman"/>
          <w:b/>
          <w:kern w:val="0"/>
          <w:sz w:val="32"/>
          <w:szCs w:val="32"/>
        </w:rPr>
        <w:t>（二）监测项目</w:t>
      </w:r>
    </w:p>
    <w:p w14:paraId="362B6E00">
      <w:pPr>
        <w:adjustRightInd w:val="0"/>
        <w:snapToGrid w:val="0"/>
        <w:spacing w:line="590" w:lineRule="exact"/>
        <w:ind w:firstLine="640" w:firstLineChars="200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依据《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全国集中式生活饮用水水源地水质监测实施方案》（环办监测函〔2012〕1266号）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和《2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02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4年国家生态环境监测方案》</w:t>
      </w:r>
      <w:bookmarkStart w:id="1" w:name="OLE_LINK1"/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（环办监测函〔2024〕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1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38号）</w:t>
      </w:r>
      <w:bookmarkEnd w:id="1"/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，地表水水源常规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监测项目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包括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《地表水环境质量标准》（GB 3838</w:t>
      </w:r>
      <w:r>
        <w:rPr>
          <w:rFonts w:hint="eastAsia" w:ascii="方正楷体_GBK" w:hAnsi="Times New Roman" w:eastAsia="方正楷体_GBK" w:cs="Times New Roman"/>
          <w:sz w:val="28"/>
          <w:szCs w:val="28"/>
        </w:rPr>
        <w:t>—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2002）中表1的基本项目（23项，化学需氧量除外），表2的补充项目（5项），以及表3的优选特定项目33项，共61项；湖库型水源地加测透明度、叶绿素a。</w:t>
      </w:r>
    </w:p>
    <w:p w14:paraId="6FFBA3CF">
      <w:pPr>
        <w:adjustRightInd w:val="0"/>
        <w:snapToGrid w:val="0"/>
        <w:spacing w:line="590" w:lineRule="exact"/>
        <w:ind w:firstLine="640" w:firstLineChars="200"/>
        <w:outlineLvl w:val="0"/>
        <w:rPr>
          <w:rFonts w:ascii="方正黑体_GBK" w:hAnsi="Times New Roman" w:eastAsia="方正黑体_GBK" w:cs="Times New Roman"/>
          <w:bCs/>
          <w:kern w:val="0"/>
          <w:sz w:val="32"/>
          <w:szCs w:val="32"/>
        </w:rPr>
      </w:pPr>
      <w:r>
        <w:rPr>
          <w:rFonts w:ascii="方正黑体_GBK" w:hAnsi="Times New Roman" w:eastAsia="方正黑体_GBK" w:cs="Times New Roman"/>
          <w:bCs/>
          <w:kern w:val="0"/>
          <w:sz w:val="32"/>
          <w:szCs w:val="32"/>
        </w:rPr>
        <w:t>二、评价标准及方法</w:t>
      </w:r>
    </w:p>
    <w:p w14:paraId="256988FF">
      <w:pPr>
        <w:adjustRightInd w:val="0"/>
        <w:snapToGrid w:val="0"/>
        <w:spacing w:line="590" w:lineRule="exact"/>
        <w:ind w:firstLine="640" w:firstLineChars="200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t>地表水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型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（河流型或湖泊、水库型）水源地根据《地表水环境质量标准》（GB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 xml:space="preserve"> 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3838</w:t>
      </w:r>
      <w:r>
        <w:rPr>
          <w:rFonts w:hint="eastAsia" w:ascii="方正楷体_GBK" w:hAnsi="Times New Roman" w:eastAsia="方正楷体_GBK" w:cs="Times New Roman"/>
          <w:sz w:val="28"/>
          <w:szCs w:val="28"/>
        </w:rPr>
        <w:t>—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2002），均采用单因子评价法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，依据基本项目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Ⅲ类标准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、补充及特定项目标准限值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进行达标评价。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常规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评价指标包括表1的基本项目（水温、总氮和粪大肠菌群不参与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水质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评价），表2补充项目和表3特定项目中的33项。</w:t>
      </w:r>
    </w:p>
    <w:p w14:paraId="4F47D1A4">
      <w:pPr>
        <w:adjustRightInd w:val="0"/>
        <w:snapToGrid w:val="0"/>
        <w:spacing w:line="590" w:lineRule="exact"/>
        <w:ind w:firstLine="640" w:firstLineChars="200"/>
        <w:outlineLvl w:val="0"/>
        <w:rPr>
          <w:rFonts w:ascii="方正黑体_GBK" w:hAnsi="Times New Roman" w:eastAsia="方正黑体_GBK" w:cs="Times New Roman"/>
          <w:bCs/>
          <w:kern w:val="0"/>
          <w:sz w:val="32"/>
          <w:szCs w:val="32"/>
        </w:rPr>
      </w:pPr>
      <w:r>
        <w:rPr>
          <w:rFonts w:ascii="方正黑体_GBK" w:hAnsi="Times New Roman" w:eastAsia="方正黑体_GBK" w:cs="Times New Roman"/>
          <w:bCs/>
          <w:kern w:val="0"/>
          <w:sz w:val="32"/>
          <w:szCs w:val="32"/>
        </w:rPr>
        <w:t>三、评价结果</w:t>
      </w:r>
    </w:p>
    <w:p w14:paraId="5513DEFE">
      <w:pPr>
        <w:adjustRightInd w:val="0"/>
        <w:snapToGrid w:val="0"/>
        <w:spacing w:line="590" w:lineRule="exact"/>
        <w:ind w:firstLine="643" w:firstLineChars="200"/>
        <w:outlineLvl w:val="1"/>
        <w:rPr>
          <w:rFonts w:ascii="方正楷体_GBK" w:hAnsi="Times New Roman" w:eastAsia="方正楷体_GBK" w:cs="Times New Roman"/>
          <w:b/>
          <w:kern w:val="0"/>
          <w:sz w:val="32"/>
          <w:szCs w:val="32"/>
        </w:rPr>
      </w:pPr>
      <w:r>
        <w:rPr>
          <w:rFonts w:hint="eastAsia" w:ascii="方正楷体_GBK" w:hAnsi="Times New Roman" w:eastAsia="方正楷体_GBK" w:cs="Times New Roman"/>
          <w:b/>
          <w:kern w:val="0"/>
          <w:sz w:val="32"/>
          <w:szCs w:val="32"/>
        </w:rPr>
        <w:t>（一）总体情况</w:t>
      </w:r>
    </w:p>
    <w:p w14:paraId="2F57F3F2">
      <w:pPr>
        <w:adjustRightInd w:val="0"/>
        <w:snapToGrid w:val="0"/>
        <w:spacing w:line="590" w:lineRule="exact"/>
        <w:ind w:firstLine="640" w:firstLineChars="200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t>2025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8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月份，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实测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1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2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个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县级及以上城市在用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集中式饮用水水源地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水质全部达标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，达标率为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100%。其中，有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个达到或优于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Ⅱ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类标准，占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33.3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%。</w:t>
      </w:r>
    </w:p>
    <w:p w14:paraId="25BCC4D5">
      <w:pPr>
        <w:adjustRightInd w:val="0"/>
        <w:snapToGrid w:val="0"/>
        <w:spacing w:line="590" w:lineRule="exact"/>
        <w:ind w:firstLine="640" w:firstLineChars="200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t>全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市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县级及以上城市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在用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集中式饮用水水源地水质状况见图1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和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附表。</w:t>
      </w:r>
    </w:p>
    <w:p w14:paraId="4F6F0AAD">
      <w:pPr>
        <w:adjustRightInd w:val="0"/>
        <w:snapToGrid w:val="0"/>
        <w:spacing w:line="300" w:lineRule="auto"/>
        <w:jc w:val="center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drawing>
          <wp:inline distT="0" distB="0" distL="114300" distR="114300">
            <wp:extent cx="5266690" cy="3880485"/>
            <wp:effectExtent l="0" t="0" r="6350" b="571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880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2" w:name="_GoBack"/>
      <w:bookmarkEnd w:id="2"/>
    </w:p>
    <w:p w14:paraId="04235B89">
      <w:pPr>
        <w:adjustRightInd w:val="0"/>
        <w:snapToGrid w:val="0"/>
        <w:spacing w:line="300" w:lineRule="auto"/>
        <w:jc w:val="center"/>
        <w:rPr>
          <w:rFonts w:ascii="Times New Roman" w:hAnsi="Times New Roman" w:eastAsia="黑体" w:cs="Times New Roman"/>
          <w:kern w:val="0"/>
          <w:sz w:val="24"/>
          <w:szCs w:val="24"/>
        </w:rPr>
      </w:pPr>
      <w:r>
        <w:rPr>
          <w:rFonts w:ascii="Times New Roman" w:hAnsi="Times New Roman" w:eastAsia="黑体" w:cs="Times New Roman"/>
          <w:kern w:val="0"/>
          <w:sz w:val="24"/>
          <w:szCs w:val="24"/>
        </w:rPr>
        <w:t>图1  2025年</w:t>
      </w:r>
      <w:r>
        <w:rPr>
          <w:rFonts w:hint="eastAsia" w:ascii="Times New Roman" w:hAnsi="Times New Roman" w:eastAsia="黑体" w:cs="Times New Roman"/>
          <w:kern w:val="0"/>
          <w:sz w:val="24"/>
          <w:szCs w:val="24"/>
          <w:lang w:val="en-US" w:eastAsia="zh-CN"/>
        </w:rPr>
        <w:t>8</w:t>
      </w:r>
      <w:r>
        <w:rPr>
          <w:rFonts w:ascii="Times New Roman" w:hAnsi="Times New Roman" w:eastAsia="黑体" w:cs="Times New Roman"/>
          <w:kern w:val="0"/>
          <w:sz w:val="24"/>
          <w:szCs w:val="24"/>
        </w:rPr>
        <w:t>月全市县级及以上城市在用集中式饮用水水源地水质状况</w:t>
      </w:r>
    </w:p>
    <w:p w14:paraId="76CF6455">
      <w:pPr>
        <w:adjustRightInd w:val="0"/>
        <w:snapToGrid w:val="0"/>
        <w:spacing w:line="590" w:lineRule="exact"/>
        <w:ind w:firstLine="643" w:firstLineChars="200"/>
        <w:outlineLvl w:val="1"/>
        <w:rPr>
          <w:rFonts w:ascii="方正楷体_GBK" w:hAnsi="Times New Roman" w:eastAsia="方正楷体_GBK" w:cs="Times New Roman"/>
          <w:b/>
          <w:kern w:val="0"/>
          <w:sz w:val="32"/>
          <w:szCs w:val="32"/>
        </w:rPr>
      </w:pPr>
      <w:r>
        <w:rPr>
          <w:rFonts w:ascii="方正楷体_GBK" w:hAnsi="Times New Roman" w:eastAsia="方正楷体_GBK" w:cs="Times New Roman"/>
          <w:b/>
          <w:kern w:val="0"/>
          <w:sz w:val="32"/>
          <w:szCs w:val="32"/>
        </w:rPr>
        <w:t>（</w:t>
      </w:r>
      <w:r>
        <w:rPr>
          <w:rFonts w:hint="eastAsia" w:ascii="方正楷体_GBK" w:hAnsi="Times New Roman" w:eastAsia="方正楷体_GBK" w:cs="Times New Roman"/>
          <w:b/>
          <w:kern w:val="0"/>
          <w:sz w:val="32"/>
          <w:szCs w:val="32"/>
        </w:rPr>
        <w:t>二</w:t>
      </w:r>
      <w:r>
        <w:rPr>
          <w:rFonts w:ascii="方正楷体_GBK" w:hAnsi="Times New Roman" w:eastAsia="方正楷体_GBK" w:cs="Times New Roman"/>
          <w:b/>
          <w:kern w:val="0"/>
          <w:sz w:val="32"/>
          <w:szCs w:val="32"/>
        </w:rPr>
        <w:t>）</w:t>
      </w:r>
      <w:r>
        <w:rPr>
          <w:rFonts w:hint="eastAsia" w:ascii="方正楷体_GBK" w:hAnsi="Times New Roman" w:eastAsia="方正楷体_GBK" w:cs="Times New Roman"/>
          <w:b/>
          <w:kern w:val="0"/>
          <w:sz w:val="32"/>
          <w:szCs w:val="32"/>
        </w:rPr>
        <w:t>按水源地级别评价</w:t>
      </w:r>
    </w:p>
    <w:p w14:paraId="5E757BE9">
      <w:pPr>
        <w:adjustRightInd w:val="0"/>
        <w:snapToGrid w:val="0"/>
        <w:spacing w:line="59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8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份，地级和县级水源地达标个数分别为7个和5个，达标率均为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100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%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。</w:t>
      </w:r>
    </w:p>
    <w:p w14:paraId="17FEF808">
      <w:pPr>
        <w:adjustRightInd w:val="0"/>
        <w:snapToGrid w:val="0"/>
        <w:spacing w:line="590" w:lineRule="exact"/>
        <w:ind w:firstLine="643" w:firstLineChars="200"/>
        <w:outlineLvl w:val="1"/>
        <w:rPr>
          <w:rFonts w:ascii="方正楷体_GBK" w:hAnsi="Times New Roman" w:eastAsia="方正楷体_GBK" w:cs="Times New Roman"/>
          <w:b/>
          <w:kern w:val="0"/>
          <w:sz w:val="32"/>
          <w:szCs w:val="32"/>
        </w:rPr>
      </w:pPr>
      <w:r>
        <w:rPr>
          <w:rFonts w:ascii="方正楷体_GBK" w:hAnsi="Times New Roman" w:eastAsia="方正楷体_GBK" w:cs="Times New Roman"/>
          <w:b/>
          <w:kern w:val="0"/>
          <w:sz w:val="32"/>
          <w:szCs w:val="32"/>
        </w:rPr>
        <w:t>（</w:t>
      </w:r>
      <w:r>
        <w:rPr>
          <w:rFonts w:hint="eastAsia" w:ascii="方正楷体_GBK" w:hAnsi="Times New Roman" w:eastAsia="方正楷体_GBK" w:cs="Times New Roman"/>
          <w:b/>
          <w:kern w:val="0"/>
          <w:sz w:val="32"/>
          <w:szCs w:val="32"/>
        </w:rPr>
        <w:t>三</w:t>
      </w:r>
      <w:r>
        <w:rPr>
          <w:rFonts w:ascii="方正楷体_GBK" w:hAnsi="Times New Roman" w:eastAsia="方正楷体_GBK" w:cs="Times New Roman"/>
          <w:b/>
          <w:kern w:val="0"/>
          <w:sz w:val="32"/>
          <w:szCs w:val="32"/>
        </w:rPr>
        <w:t>）</w:t>
      </w:r>
      <w:r>
        <w:rPr>
          <w:rFonts w:hint="eastAsia" w:ascii="方正楷体_GBK" w:hAnsi="Times New Roman" w:eastAsia="方正楷体_GBK" w:cs="Times New Roman"/>
          <w:b/>
          <w:kern w:val="0"/>
          <w:sz w:val="32"/>
          <w:szCs w:val="32"/>
        </w:rPr>
        <w:t>按水源地类型评价</w:t>
      </w:r>
    </w:p>
    <w:p w14:paraId="59D64B93">
      <w:pPr>
        <w:adjustRightInd w:val="0"/>
        <w:snapToGrid w:val="0"/>
        <w:spacing w:line="59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8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份，河流型和湖泊、水库型水源地达标个数分别为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3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个和9个，达标率均为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100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%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。</w:t>
      </w:r>
    </w:p>
    <w:p w14:paraId="03EB0533">
      <w:pPr>
        <w:adjustRightInd w:val="0"/>
        <w:snapToGrid w:val="0"/>
        <w:spacing w:line="59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 w14:paraId="187B850F">
      <w:pPr>
        <w:adjustRightInd w:val="0"/>
        <w:snapToGrid w:val="0"/>
        <w:spacing w:line="560" w:lineRule="exact"/>
        <w:rPr>
          <w:rFonts w:ascii="方正楷体_GBK" w:hAnsi="Times New Roman" w:eastAsia="方正楷体_GBK" w:cs="Times New Roman"/>
          <w:b/>
          <w:sz w:val="32"/>
          <w:szCs w:val="32"/>
        </w:rPr>
      </w:pPr>
      <w:r>
        <w:rPr>
          <w:rFonts w:hint="eastAsia" w:ascii="方正楷体_GBK" w:hAnsi="Times New Roman" w:eastAsia="方正楷体_GBK" w:cs="Times New Roman"/>
          <w:b/>
          <w:sz w:val="32"/>
          <w:szCs w:val="32"/>
        </w:rPr>
        <w:t>备注：</w:t>
      </w:r>
    </w:p>
    <w:p w14:paraId="3728E471">
      <w:pPr>
        <w:adjustRightInd w:val="0"/>
        <w:snapToGrid w:val="0"/>
        <w:spacing w:line="560" w:lineRule="exact"/>
        <w:ind w:firstLine="560" w:firstLineChars="200"/>
        <w:rPr>
          <w:rFonts w:ascii="Times New Roman" w:hAnsi="Times New Roman" w:eastAsia="方正楷体_GBK" w:cs="Times New Roman"/>
          <w:sz w:val="24"/>
        </w:rPr>
      </w:pPr>
      <w:r>
        <w:rPr>
          <w:rFonts w:hint="eastAsia" w:ascii="方正楷体_GBK" w:hAnsi="Times New Roman" w:eastAsia="方正楷体_GBK" w:cs="Times New Roman"/>
          <w:sz w:val="28"/>
          <w:szCs w:val="28"/>
        </w:rPr>
        <w:t>集中式饮用水水源和生活饮用水的区别：饮用水水源为原水，居民生活饮用水为末梢水；水源水经自来水厂净化处理达到《生活饮用水卫生标准》（GB</w:t>
      </w:r>
      <w:r>
        <w:rPr>
          <w:rFonts w:ascii="方正楷体_GBK" w:hAnsi="Times New Roman" w:eastAsia="方正楷体_GBK" w:cs="Times New Roman"/>
          <w:sz w:val="28"/>
          <w:szCs w:val="28"/>
        </w:rPr>
        <w:t xml:space="preserve"> </w:t>
      </w:r>
      <w:r>
        <w:rPr>
          <w:rFonts w:hint="eastAsia" w:ascii="方正楷体_GBK" w:hAnsi="Times New Roman" w:eastAsia="方正楷体_GBK" w:cs="Times New Roman"/>
          <w:sz w:val="28"/>
          <w:szCs w:val="28"/>
        </w:rPr>
        <w:t>5749—20</w:t>
      </w:r>
      <w:r>
        <w:rPr>
          <w:rFonts w:ascii="方正楷体_GBK" w:hAnsi="Times New Roman" w:eastAsia="方正楷体_GBK" w:cs="Times New Roman"/>
          <w:sz w:val="28"/>
          <w:szCs w:val="28"/>
        </w:rPr>
        <w:t>22</w:t>
      </w:r>
      <w:r>
        <w:rPr>
          <w:rFonts w:hint="eastAsia" w:ascii="方正楷体_GBK" w:hAnsi="Times New Roman" w:eastAsia="方正楷体_GBK" w:cs="Times New Roman"/>
          <w:sz w:val="28"/>
          <w:szCs w:val="28"/>
        </w:rPr>
        <w:t>）要求后，进入居民供水系统作为饮用水。</w:t>
      </w:r>
      <w:r>
        <w:rPr>
          <w:rFonts w:hint="eastAsia" w:ascii="方正楷体_GBK" w:hAnsi="Times New Roman" w:eastAsia="方正楷体_GBK" w:cs="Times New Roman"/>
          <w:sz w:val="28"/>
          <w:szCs w:val="28"/>
        </w:rPr>
        <w:br w:type="page"/>
      </w:r>
    </w:p>
    <w:p w14:paraId="27CCB1CE">
      <w:pPr>
        <w:adjustRightInd w:val="0"/>
        <w:snapToGrid w:val="0"/>
        <w:outlineLvl w:val="0"/>
        <w:rPr>
          <w:rFonts w:ascii="方正黑体_GBK" w:hAnsi="Times New Roman" w:eastAsia="方正黑体_GBK" w:cs="Times New Roman"/>
          <w:kern w:val="0"/>
          <w:szCs w:val="21"/>
        </w:rPr>
      </w:pPr>
      <w:r>
        <w:rPr>
          <w:rFonts w:hint="eastAsia" w:ascii="方正黑体_GBK" w:hAnsi="Times New Roman" w:eastAsia="方正黑体_GBK" w:cs="Times New Roman"/>
          <w:kern w:val="0"/>
          <w:szCs w:val="21"/>
        </w:rPr>
        <w:t>附表</w:t>
      </w:r>
      <w:r>
        <w:rPr>
          <w:rFonts w:ascii="方正黑体_GBK" w:hAnsi="Times New Roman" w:eastAsia="方正黑体_GBK" w:cs="Times New Roman"/>
          <w:kern w:val="0"/>
          <w:szCs w:val="21"/>
        </w:rPr>
        <w:t xml:space="preserve">  </w:t>
      </w:r>
    </w:p>
    <w:p w14:paraId="7618CB98">
      <w:pPr>
        <w:adjustRightInd w:val="0"/>
        <w:snapToGrid w:val="0"/>
        <w:jc w:val="center"/>
        <w:rPr>
          <w:rFonts w:ascii="Times New Roman" w:hAnsi="Times New Roman" w:eastAsia="黑体" w:cs="Times New Roman"/>
          <w:kern w:val="0"/>
          <w:szCs w:val="21"/>
        </w:rPr>
      </w:pPr>
      <w:r>
        <w:rPr>
          <w:rFonts w:ascii="Times New Roman" w:hAnsi="Times New Roman" w:eastAsia="黑体" w:cs="Times New Roman"/>
          <w:kern w:val="0"/>
          <w:szCs w:val="21"/>
        </w:rPr>
        <w:t>2025年</w:t>
      </w:r>
      <w:r>
        <w:rPr>
          <w:rFonts w:hint="eastAsia" w:ascii="Times New Roman" w:hAnsi="Times New Roman" w:eastAsia="黑体" w:cs="Times New Roman"/>
          <w:kern w:val="0"/>
          <w:szCs w:val="21"/>
          <w:lang w:val="en-US" w:eastAsia="zh-CN"/>
        </w:rPr>
        <w:t>8</w:t>
      </w:r>
      <w:r>
        <w:rPr>
          <w:rFonts w:ascii="Times New Roman" w:hAnsi="Times New Roman" w:eastAsia="黑体" w:cs="Times New Roman"/>
          <w:kern w:val="0"/>
          <w:szCs w:val="21"/>
        </w:rPr>
        <w:t>月苏州市县级及以上城市在用集中式饮用水水源地水质状况</w:t>
      </w:r>
    </w:p>
    <w:tbl>
      <w:tblPr>
        <w:tblStyle w:val="88"/>
        <w:tblW w:w="4883" w:type="pct"/>
        <w:jc w:val="center"/>
        <w:tblBorders>
          <w:top w:val="single" w:color="auto" w:sz="2" w:space="0"/>
          <w:left w:val="none" w:color="auto" w:sz="0" w:space="0"/>
          <w:bottom w:val="single" w:color="auto" w:sz="2" w:space="0"/>
          <w:right w:val="none" w:color="auto" w:sz="0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0"/>
        <w:gridCol w:w="850"/>
        <w:gridCol w:w="982"/>
        <w:gridCol w:w="3013"/>
        <w:gridCol w:w="706"/>
        <w:gridCol w:w="1841"/>
      </w:tblGrid>
      <w:tr w14:paraId="74DCB962">
        <w:tblPrEx>
          <w:tblBorders>
            <w:top w:val="single" w:color="auto" w:sz="2" w:space="0"/>
            <w:left w:val="none" w:color="auto" w:sz="0" w:space="0"/>
            <w:bottom w:val="single" w:color="auto" w:sz="2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Header/>
          <w:jc w:val="center"/>
        </w:trPr>
        <w:tc>
          <w:tcPr>
            <w:tcW w:w="444" w:type="pct"/>
            <w:shd w:val="clear" w:color="000000" w:fill="C6D9F1"/>
            <w:vAlign w:val="center"/>
          </w:tcPr>
          <w:p w14:paraId="34126199">
            <w:pPr>
              <w:widowControl/>
              <w:adjustRightInd w:val="0"/>
              <w:snapToGrid w:val="0"/>
              <w:jc w:val="center"/>
              <w:rPr>
                <w:rFonts w:ascii="方正楷体_GBK" w:hAnsi="Times New Roman" w:eastAsia="方正楷体_GBK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方正楷体_GBK" w:hAnsi="Times New Roman" w:eastAsia="方正楷体_GBK" w:cs="Times New Roman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524" w:type="pct"/>
            <w:shd w:val="clear" w:color="000000" w:fill="C6D9F1"/>
            <w:vAlign w:val="center"/>
          </w:tcPr>
          <w:p w14:paraId="287DA90B">
            <w:pPr>
              <w:widowControl/>
              <w:adjustRightInd w:val="0"/>
              <w:snapToGrid w:val="0"/>
              <w:jc w:val="center"/>
              <w:rPr>
                <w:rFonts w:ascii="方正楷体_GBK" w:hAnsi="Times New Roman" w:eastAsia="方正楷体_GBK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方正楷体_GBK" w:hAnsi="Times New Roman" w:eastAsia="方正楷体_GBK" w:cs="Times New Roman"/>
                <w:b/>
                <w:bCs/>
                <w:sz w:val="18"/>
                <w:szCs w:val="18"/>
              </w:rPr>
              <w:t>设区市</w:t>
            </w:r>
          </w:p>
        </w:tc>
        <w:tc>
          <w:tcPr>
            <w:tcW w:w="605" w:type="pct"/>
            <w:shd w:val="clear" w:color="000000" w:fill="C6D9F1"/>
            <w:noWrap/>
            <w:vAlign w:val="center"/>
          </w:tcPr>
          <w:p w14:paraId="41174B5C">
            <w:pPr>
              <w:widowControl/>
              <w:adjustRightInd w:val="0"/>
              <w:snapToGrid w:val="0"/>
              <w:jc w:val="center"/>
              <w:rPr>
                <w:rFonts w:ascii="方正楷体_GBK" w:hAnsi="Times New Roman" w:eastAsia="方正楷体_GBK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方正楷体_GBK" w:hAnsi="Times New Roman" w:eastAsia="方正楷体_GBK" w:cs="Times New Roman"/>
                <w:b/>
                <w:bCs/>
                <w:sz w:val="18"/>
                <w:szCs w:val="18"/>
              </w:rPr>
              <w:t>县</w:t>
            </w:r>
          </w:p>
          <w:p w14:paraId="364969D3">
            <w:pPr>
              <w:widowControl/>
              <w:adjustRightInd w:val="0"/>
              <w:snapToGrid w:val="0"/>
              <w:jc w:val="center"/>
              <w:rPr>
                <w:rFonts w:ascii="方正楷体_GBK" w:hAnsi="Times New Roman" w:eastAsia="方正楷体_GBK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方正楷体_GBK" w:hAnsi="Times New Roman" w:eastAsia="方正楷体_GBK" w:cs="Times New Roman"/>
                <w:b/>
                <w:bCs/>
                <w:sz w:val="18"/>
                <w:szCs w:val="18"/>
              </w:rPr>
              <w:t>（市、区）</w:t>
            </w:r>
          </w:p>
        </w:tc>
        <w:tc>
          <w:tcPr>
            <w:tcW w:w="1857" w:type="pct"/>
            <w:shd w:val="clear" w:color="000000" w:fill="C6D9F1"/>
            <w:noWrap/>
            <w:vAlign w:val="center"/>
          </w:tcPr>
          <w:p w14:paraId="6AFB34B4">
            <w:pPr>
              <w:widowControl/>
              <w:adjustRightInd w:val="0"/>
              <w:snapToGrid w:val="0"/>
              <w:jc w:val="center"/>
              <w:rPr>
                <w:rFonts w:ascii="方正楷体_GBK" w:hAnsi="Times New Roman" w:eastAsia="方正楷体_GBK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方正楷体_GBK" w:hAnsi="Times New Roman" w:eastAsia="方正楷体_GBK" w:cs="Times New Roman"/>
                <w:b/>
                <w:bCs/>
                <w:sz w:val="18"/>
                <w:szCs w:val="18"/>
              </w:rPr>
              <w:t>水源地名称</w:t>
            </w:r>
          </w:p>
        </w:tc>
        <w:tc>
          <w:tcPr>
            <w:tcW w:w="435" w:type="pct"/>
            <w:shd w:val="clear" w:color="000000" w:fill="C6D9F1"/>
            <w:noWrap/>
            <w:vAlign w:val="center"/>
          </w:tcPr>
          <w:p w14:paraId="565B8080">
            <w:pPr>
              <w:widowControl/>
              <w:adjustRightInd w:val="0"/>
              <w:snapToGrid w:val="0"/>
              <w:jc w:val="center"/>
              <w:rPr>
                <w:rFonts w:ascii="方正楷体_GBK" w:hAnsi="Times New Roman" w:eastAsia="方正楷体_GBK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方正楷体_GBK" w:hAnsi="Times New Roman" w:eastAsia="方正楷体_GBK" w:cs="Times New Roman"/>
                <w:b/>
                <w:bCs/>
                <w:sz w:val="18"/>
                <w:szCs w:val="18"/>
              </w:rPr>
              <w:t>属性</w:t>
            </w:r>
          </w:p>
        </w:tc>
        <w:tc>
          <w:tcPr>
            <w:tcW w:w="1135" w:type="pct"/>
            <w:shd w:val="clear" w:color="000000" w:fill="C6D9F1"/>
            <w:noWrap/>
            <w:vAlign w:val="center"/>
          </w:tcPr>
          <w:p w14:paraId="7CDE1839">
            <w:pPr>
              <w:adjustRightInd w:val="0"/>
              <w:snapToGrid w:val="0"/>
              <w:jc w:val="center"/>
              <w:rPr>
                <w:rFonts w:ascii="方正楷体_GBK" w:hAnsi="Times New Roman" w:eastAsia="方正楷体_GBK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方正楷体_GBK" w:hAnsi="Times New Roman" w:eastAsia="方正楷体_GBK" w:cs="Times New Roman"/>
                <w:b/>
                <w:bCs/>
                <w:sz w:val="18"/>
                <w:szCs w:val="18"/>
              </w:rPr>
              <w:t>水质达标情况</w:t>
            </w:r>
          </w:p>
        </w:tc>
      </w:tr>
      <w:tr w14:paraId="3CD2860E">
        <w:tblPrEx>
          <w:tblBorders>
            <w:top w:val="single" w:color="auto" w:sz="2" w:space="0"/>
            <w:left w:val="none" w:color="auto" w:sz="0" w:space="0"/>
            <w:bottom w:val="single" w:color="auto" w:sz="2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44" w:type="pct"/>
            <w:shd w:val="clear" w:color="000000" w:fill="DBE5F1"/>
            <w:vAlign w:val="center"/>
          </w:tcPr>
          <w:p w14:paraId="25D074CB">
            <w:pPr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楷体_GBK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24" w:type="pct"/>
            <w:shd w:val="clear" w:color="000000" w:fill="DBE5F1"/>
            <w:vAlign w:val="center"/>
          </w:tcPr>
          <w:p w14:paraId="7193DBD3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苏州</w:t>
            </w:r>
          </w:p>
        </w:tc>
        <w:tc>
          <w:tcPr>
            <w:tcW w:w="605" w:type="pct"/>
            <w:shd w:val="clear" w:color="000000" w:fill="DBE5F1"/>
            <w:noWrap/>
            <w:vAlign w:val="center"/>
          </w:tcPr>
          <w:p w14:paraId="1D91BEC9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市区</w:t>
            </w:r>
          </w:p>
        </w:tc>
        <w:tc>
          <w:tcPr>
            <w:tcW w:w="1857" w:type="pct"/>
            <w:shd w:val="clear" w:color="000000" w:fill="DBE5F1"/>
            <w:noWrap/>
            <w:vAlign w:val="center"/>
          </w:tcPr>
          <w:p w14:paraId="331D85B7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苏州市太湖贡湖金墅湾水源地</w:t>
            </w:r>
          </w:p>
        </w:tc>
        <w:tc>
          <w:tcPr>
            <w:tcW w:w="435" w:type="pct"/>
            <w:shd w:val="clear" w:color="000000" w:fill="DBE5F1"/>
            <w:noWrap/>
            <w:vAlign w:val="center"/>
          </w:tcPr>
          <w:p w14:paraId="7A95F0FA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地级</w:t>
            </w:r>
          </w:p>
        </w:tc>
        <w:tc>
          <w:tcPr>
            <w:tcW w:w="1135" w:type="pct"/>
            <w:shd w:val="clear" w:color="000000" w:fill="DBE5F1"/>
            <w:noWrap/>
            <w:vAlign w:val="center"/>
          </w:tcPr>
          <w:p w14:paraId="03C48505">
            <w:pPr>
              <w:adjustRightInd w:val="0"/>
              <w:snapToGrid w:val="0"/>
              <w:jc w:val="center"/>
              <w:rPr>
                <w:rFonts w:ascii="方正楷体_GBK" w:eastAsia="方正楷体_GBK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达标</w:t>
            </w:r>
          </w:p>
        </w:tc>
      </w:tr>
      <w:tr w14:paraId="5F938423">
        <w:tblPrEx>
          <w:tblBorders>
            <w:top w:val="single" w:color="auto" w:sz="2" w:space="0"/>
            <w:left w:val="none" w:color="auto" w:sz="0" w:space="0"/>
            <w:bottom w:val="single" w:color="auto" w:sz="2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44" w:type="pct"/>
            <w:shd w:val="clear" w:color="000000" w:fill="DBE5F1"/>
            <w:vAlign w:val="center"/>
          </w:tcPr>
          <w:p w14:paraId="11106C18">
            <w:pPr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楷体_GBK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24" w:type="pct"/>
            <w:shd w:val="clear" w:color="000000" w:fill="DBE5F1"/>
            <w:vAlign w:val="center"/>
          </w:tcPr>
          <w:p w14:paraId="1A7CCF2F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苏州</w:t>
            </w:r>
          </w:p>
        </w:tc>
        <w:tc>
          <w:tcPr>
            <w:tcW w:w="605" w:type="pct"/>
            <w:shd w:val="clear" w:color="000000" w:fill="DBE5F1"/>
            <w:noWrap/>
            <w:vAlign w:val="center"/>
          </w:tcPr>
          <w:p w14:paraId="2BB4ED7C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市区</w:t>
            </w:r>
          </w:p>
        </w:tc>
        <w:tc>
          <w:tcPr>
            <w:tcW w:w="1857" w:type="pct"/>
            <w:shd w:val="clear" w:color="000000" w:fill="DBE5F1"/>
            <w:noWrap/>
            <w:vAlign w:val="center"/>
          </w:tcPr>
          <w:p w14:paraId="2BAC199A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苏州市太湖渔洋山水源地</w:t>
            </w:r>
          </w:p>
        </w:tc>
        <w:tc>
          <w:tcPr>
            <w:tcW w:w="435" w:type="pct"/>
            <w:shd w:val="clear" w:color="000000" w:fill="DBE5F1"/>
            <w:noWrap/>
            <w:vAlign w:val="center"/>
          </w:tcPr>
          <w:p w14:paraId="3164BE9A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地级</w:t>
            </w:r>
          </w:p>
        </w:tc>
        <w:tc>
          <w:tcPr>
            <w:tcW w:w="1135" w:type="pct"/>
            <w:shd w:val="clear" w:color="000000" w:fill="DBE5F1"/>
            <w:noWrap/>
            <w:vAlign w:val="center"/>
          </w:tcPr>
          <w:p w14:paraId="1FA9AC17">
            <w:pPr>
              <w:adjustRightInd w:val="0"/>
              <w:snapToGrid w:val="0"/>
              <w:jc w:val="center"/>
              <w:rPr>
                <w:rFonts w:ascii="方正楷体_GBK" w:eastAsia="方正楷体_GBK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达标</w:t>
            </w:r>
          </w:p>
        </w:tc>
      </w:tr>
      <w:tr w14:paraId="12034547">
        <w:tblPrEx>
          <w:tblBorders>
            <w:top w:val="single" w:color="auto" w:sz="2" w:space="0"/>
            <w:left w:val="none" w:color="auto" w:sz="0" w:space="0"/>
            <w:bottom w:val="single" w:color="auto" w:sz="2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44" w:type="pct"/>
            <w:shd w:val="clear" w:color="000000" w:fill="DBE5F1"/>
            <w:vAlign w:val="center"/>
          </w:tcPr>
          <w:p w14:paraId="10692707">
            <w:pPr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楷体_GBK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24" w:type="pct"/>
            <w:shd w:val="clear" w:color="000000" w:fill="DBE5F1"/>
            <w:vAlign w:val="center"/>
          </w:tcPr>
          <w:p w14:paraId="1F595801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苏州</w:t>
            </w:r>
          </w:p>
        </w:tc>
        <w:tc>
          <w:tcPr>
            <w:tcW w:w="605" w:type="pct"/>
            <w:shd w:val="clear" w:color="000000" w:fill="DBE5F1"/>
            <w:noWrap/>
            <w:vAlign w:val="center"/>
          </w:tcPr>
          <w:p w14:paraId="6F6B74AB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常熟</w:t>
            </w:r>
          </w:p>
        </w:tc>
        <w:tc>
          <w:tcPr>
            <w:tcW w:w="1857" w:type="pct"/>
            <w:shd w:val="clear" w:color="000000" w:fill="DBE5F1"/>
            <w:noWrap/>
            <w:vAlign w:val="center"/>
          </w:tcPr>
          <w:p w14:paraId="07967A62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常熟市长江浒浦水源地</w:t>
            </w:r>
          </w:p>
        </w:tc>
        <w:tc>
          <w:tcPr>
            <w:tcW w:w="435" w:type="pct"/>
            <w:shd w:val="clear" w:color="000000" w:fill="DBE5F1"/>
            <w:noWrap/>
            <w:vAlign w:val="center"/>
          </w:tcPr>
          <w:p w14:paraId="1E751543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县级</w:t>
            </w:r>
          </w:p>
        </w:tc>
        <w:tc>
          <w:tcPr>
            <w:tcW w:w="1135" w:type="pct"/>
            <w:shd w:val="clear" w:color="000000" w:fill="DBE5F1"/>
            <w:noWrap/>
            <w:vAlign w:val="center"/>
          </w:tcPr>
          <w:p w14:paraId="6265720D">
            <w:pPr>
              <w:adjustRightInd w:val="0"/>
              <w:snapToGrid w:val="0"/>
              <w:jc w:val="center"/>
              <w:rPr>
                <w:rFonts w:ascii="方正楷体_GBK" w:eastAsia="方正楷体_GBK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达标</w:t>
            </w:r>
          </w:p>
        </w:tc>
      </w:tr>
      <w:tr w14:paraId="1D4FE5FE">
        <w:tblPrEx>
          <w:tblBorders>
            <w:top w:val="single" w:color="auto" w:sz="2" w:space="0"/>
            <w:left w:val="none" w:color="auto" w:sz="0" w:space="0"/>
            <w:bottom w:val="single" w:color="auto" w:sz="2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44" w:type="pct"/>
            <w:shd w:val="clear" w:color="000000" w:fill="DBE5F1"/>
            <w:vAlign w:val="center"/>
          </w:tcPr>
          <w:p w14:paraId="7FAF08F8">
            <w:pPr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楷体_GBK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24" w:type="pct"/>
            <w:shd w:val="clear" w:color="000000" w:fill="DBE5F1"/>
            <w:vAlign w:val="center"/>
          </w:tcPr>
          <w:p w14:paraId="01B63E99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苏州</w:t>
            </w:r>
          </w:p>
        </w:tc>
        <w:tc>
          <w:tcPr>
            <w:tcW w:w="605" w:type="pct"/>
            <w:shd w:val="clear" w:color="000000" w:fill="DBE5F1"/>
            <w:noWrap/>
            <w:vAlign w:val="center"/>
          </w:tcPr>
          <w:p w14:paraId="70D4609E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常熟</w:t>
            </w:r>
          </w:p>
        </w:tc>
        <w:tc>
          <w:tcPr>
            <w:tcW w:w="1857" w:type="pct"/>
            <w:shd w:val="clear" w:color="000000" w:fill="DBE5F1"/>
            <w:noWrap/>
            <w:vAlign w:val="center"/>
          </w:tcPr>
          <w:p w14:paraId="3C21D482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常熟市尚湖水源地</w:t>
            </w:r>
          </w:p>
        </w:tc>
        <w:tc>
          <w:tcPr>
            <w:tcW w:w="435" w:type="pct"/>
            <w:shd w:val="clear" w:color="000000" w:fill="DBE5F1"/>
            <w:noWrap/>
            <w:vAlign w:val="center"/>
          </w:tcPr>
          <w:p w14:paraId="5475D109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县级</w:t>
            </w:r>
          </w:p>
        </w:tc>
        <w:tc>
          <w:tcPr>
            <w:tcW w:w="1135" w:type="pct"/>
            <w:shd w:val="clear" w:color="000000" w:fill="DBE5F1"/>
            <w:noWrap/>
            <w:vAlign w:val="center"/>
          </w:tcPr>
          <w:p w14:paraId="528E64B7">
            <w:pPr>
              <w:adjustRightInd w:val="0"/>
              <w:snapToGrid w:val="0"/>
              <w:jc w:val="center"/>
              <w:rPr>
                <w:rFonts w:ascii="方正楷体_GBK" w:eastAsia="方正楷体_GBK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达标</w:t>
            </w:r>
          </w:p>
        </w:tc>
      </w:tr>
      <w:tr w14:paraId="6BCC888C">
        <w:tblPrEx>
          <w:tblBorders>
            <w:top w:val="single" w:color="auto" w:sz="2" w:space="0"/>
            <w:left w:val="none" w:color="auto" w:sz="0" w:space="0"/>
            <w:bottom w:val="single" w:color="auto" w:sz="2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44" w:type="pct"/>
            <w:shd w:val="clear" w:color="000000" w:fill="DBE5F1"/>
            <w:vAlign w:val="center"/>
          </w:tcPr>
          <w:p w14:paraId="113BC245">
            <w:pPr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楷体_GBK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24" w:type="pct"/>
            <w:shd w:val="clear" w:color="000000" w:fill="DBE5F1"/>
            <w:vAlign w:val="center"/>
          </w:tcPr>
          <w:p w14:paraId="00008CD1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苏州</w:t>
            </w:r>
          </w:p>
        </w:tc>
        <w:tc>
          <w:tcPr>
            <w:tcW w:w="605" w:type="pct"/>
            <w:shd w:val="clear" w:color="000000" w:fill="DBE5F1"/>
            <w:noWrap/>
            <w:vAlign w:val="center"/>
          </w:tcPr>
          <w:p w14:paraId="2E86B0A5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张家港</w:t>
            </w:r>
          </w:p>
        </w:tc>
        <w:tc>
          <w:tcPr>
            <w:tcW w:w="1857" w:type="pct"/>
            <w:shd w:val="clear" w:color="000000" w:fill="DBE5F1"/>
            <w:noWrap/>
            <w:vAlign w:val="center"/>
          </w:tcPr>
          <w:p w14:paraId="0A47A753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张家港市长江新海坝水源地</w:t>
            </w:r>
          </w:p>
        </w:tc>
        <w:tc>
          <w:tcPr>
            <w:tcW w:w="435" w:type="pct"/>
            <w:shd w:val="clear" w:color="000000" w:fill="DBE5F1"/>
            <w:noWrap/>
            <w:vAlign w:val="center"/>
          </w:tcPr>
          <w:p w14:paraId="746A0AFC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县级</w:t>
            </w:r>
          </w:p>
        </w:tc>
        <w:tc>
          <w:tcPr>
            <w:tcW w:w="1135" w:type="pct"/>
            <w:shd w:val="clear" w:color="000000" w:fill="DBE5F1"/>
            <w:noWrap/>
            <w:vAlign w:val="center"/>
          </w:tcPr>
          <w:p w14:paraId="3EBFB862">
            <w:pPr>
              <w:adjustRightInd w:val="0"/>
              <w:snapToGrid w:val="0"/>
              <w:jc w:val="center"/>
              <w:rPr>
                <w:rFonts w:ascii="方正楷体_GBK" w:eastAsia="方正楷体_GBK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达标</w:t>
            </w:r>
          </w:p>
        </w:tc>
      </w:tr>
      <w:tr w14:paraId="5DCCBDE1">
        <w:tblPrEx>
          <w:tblBorders>
            <w:top w:val="single" w:color="auto" w:sz="2" w:space="0"/>
            <w:left w:val="none" w:color="auto" w:sz="0" w:space="0"/>
            <w:bottom w:val="single" w:color="auto" w:sz="2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44" w:type="pct"/>
            <w:shd w:val="clear" w:color="000000" w:fill="DBE5F1"/>
            <w:vAlign w:val="center"/>
          </w:tcPr>
          <w:p w14:paraId="1EC35D26">
            <w:pPr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楷体_GBK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524" w:type="pct"/>
            <w:shd w:val="clear" w:color="000000" w:fill="DBE5F1"/>
            <w:vAlign w:val="center"/>
          </w:tcPr>
          <w:p w14:paraId="0FEAF374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苏州</w:t>
            </w:r>
          </w:p>
        </w:tc>
        <w:tc>
          <w:tcPr>
            <w:tcW w:w="605" w:type="pct"/>
            <w:shd w:val="clear" w:color="000000" w:fill="DBE5F1"/>
            <w:noWrap/>
            <w:vAlign w:val="center"/>
          </w:tcPr>
          <w:p w14:paraId="41C7C6D6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昆山</w:t>
            </w:r>
          </w:p>
        </w:tc>
        <w:tc>
          <w:tcPr>
            <w:tcW w:w="1857" w:type="pct"/>
            <w:shd w:val="clear" w:color="000000" w:fill="DBE5F1"/>
            <w:noWrap/>
            <w:vAlign w:val="center"/>
          </w:tcPr>
          <w:p w14:paraId="4C89B5D6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昆山市傀儡湖水源地</w:t>
            </w:r>
          </w:p>
        </w:tc>
        <w:tc>
          <w:tcPr>
            <w:tcW w:w="435" w:type="pct"/>
            <w:shd w:val="clear" w:color="000000" w:fill="DBE5F1"/>
            <w:noWrap/>
            <w:vAlign w:val="center"/>
          </w:tcPr>
          <w:p w14:paraId="7A186385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县级</w:t>
            </w:r>
          </w:p>
        </w:tc>
        <w:tc>
          <w:tcPr>
            <w:tcW w:w="1135" w:type="pct"/>
            <w:shd w:val="clear" w:color="000000" w:fill="DBE5F1"/>
            <w:noWrap/>
            <w:vAlign w:val="center"/>
          </w:tcPr>
          <w:p w14:paraId="1E29AEC6">
            <w:pPr>
              <w:adjustRightInd w:val="0"/>
              <w:snapToGrid w:val="0"/>
              <w:jc w:val="center"/>
              <w:rPr>
                <w:rFonts w:ascii="方正楷体_GBK" w:eastAsia="方正楷体_GBK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达标</w:t>
            </w:r>
          </w:p>
        </w:tc>
      </w:tr>
      <w:tr w14:paraId="43557805">
        <w:tblPrEx>
          <w:tblBorders>
            <w:top w:val="single" w:color="auto" w:sz="2" w:space="0"/>
            <w:left w:val="none" w:color="auto" w:sz="0" w:space="0"/>
            <w:bottom w:val="single" w:color="auto" w:sz="2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44" w:type="pct"/>
            <w:shd w:val="clear" w:color="000000" w:fill="DBE5F1"/>
            <w:vAlign w:val="center"/>
          </w:tcPr>
          <w:p w14:paraId="6DD571F7">
            <w:pPr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楷体_GBK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524" w:type="pct"/>
            <w:shd w:val="clear" w:color="000000" w:fill="DBE5F1"/>
            <w:vAlign w:val="center"/>
          </w:tcPr>
          <w:p w14:paraId="63D13154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苏州</w:t>
            </w:r>
          </w:p>
        </w:tc>
        <w:tc>
          <w:tcPr>
            <w:tcW w:w="605" w:type="pct"/>
            <w:shd w:val="clear" w:color="000000" w:fill="DBE5F1"/>
            <w:noWrap/>
            <w:vAlign w:val="center"/>
          </w:tcPr>
          <w:p w14:paraId="70E15FD1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太仓</w:t>
            </w:r>
          </w:p>
        </w:tc>
        <w:tc>
          <w:tcPr>
            <w:tcW w:w="1857" w:type="pct"/>
            <w:shd w:val="clear" w:color="000000" w:fill="DBE5F1"/>
            <w:noWrap/>
            <w:vAlign w:val="center"/>
          </w:tcPr>
          <w:p w14:paraId="343886A2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太仓市长江浏河口水源地</w:t>
            </w:r>
          </w:p>
        </w:tc>
        <w:tc>
          <w:tcPr>
            <w:tcW w:w="435" w:type="pct"/>
            <w:shd w:val="clear" w:color="000000" w:fill="DBE5F1"/>
            <w:noWrap/>
            <w:vAlign w:val="center"/>
          </w:tcPr>
          <w:p w14:paraId="22C20AA9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县级</w:t>
            </w:r>
          </w:p>
        </w:tc>
        <w:tc>
          <w:tcPr>
            <w:tcW w:w="1135" w:type="pct"/>
            <w:shd w:val="clear" w:color="000000" w:fill="DBE5F1"/>
            <w:noWrap/>
            <w:vAlign w:val="center"/>
          </w:tcPr>
          <w:p w14:paraId="4BE53D4E">
            <w:pPr>
              <w:adjustRightInd w:val="0"/>
              <w:snapToGrid w:val="0"/>
              <w:jc w:val="center"/>
              <w:rPr>
                <w:rFonts w:ascii="方正楷体_GBK" w:eastAsia="方正楷体_GBK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达标</w:t>
            </w:r>
          </w:p>
        </w:tc>
      </w:tr>
      <w:tr w14:paraId="6BE8E13A">
        <w:tblPrEx>
          <w:tblBorders>
            <w:top w:val="single" w:color="auto" w:sz="2" w:space="0"/>
            <w:left w:val="none" w:color="auto" w:sz="0" w:space="0"/>
            <w:bottom w:val="single" w:color="auto" w:sz="2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44" w:type="pct"/>
            <w:shd w:val="clear" w:color="000000" w:fill="DBE5F1"/>
            <w:vAlign w:val="center"/>
          </w:tcPr>
          <w:p w14:paraId="7A87FA7C">
            <w:pPr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楷体_GBK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524" w:type="pct"/>
            <w:shd w:val="clear" w:color="000000" w:fill="DBE5F1"/>
            <w:vAlign w:val="center"/>
          </w:tcPr>
          <w:p w14:paraId="27ED09AA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苏州</w:t>
            </w:r>
          </w:p>
        </w:tc>
        <w:tc>
          <w:tcPr>
            <w:tcW w:w="605" w:type="pct"/>
            <w:shd w:val="clear" w:color="000000" w:fill="DBE5F1"/>
            <w:noWrap/>
            <w:vAlign w:val="center"/>
          </w:tcPr>
          <w:p w14:paraId="6D0E6ED5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市区</w:t>
            </w:r>
          </w:p>
        </w:tc>
        <w:tc>
          <w:tcPr>
            <w:tcW w:w="1857" w:type="pct"/>
            <w:shd w:val="clear" w:color="000000" w:fill="DBE5F1"/>
            <w:noWrap/>
            <w:vAlign w:val="center"/>
          </w:tcPr>
          <w:p w14:paraId="63BF04B5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苏州市太湖寺前水源地</w:t>
            </w:r>
          </w:p>
        </w:tc>
        <w:tc>
          <w:tcPr>
            <w:tcW w:w="435" w:type="pct"/>
            <w:shd w:val="clear" w:color="000000" w:fill="DBE5F1"/>
            <w:noWrap/>
            <w:vAlign w:val="center"/>
          </w:tcPr>
          <w:p w14:paraId="02E58E2F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地级</w:t>
            </w:r>
          </w:p>
        </w:tc>
        <w:tc>
          <w:tcPr>
            <w:tcW w:w="1135" w:type="pct"/>
            <w:shd w:val="clear" w:color="000000" w:fill="DBE5F1"/>
            <w:noWrap/>
            <w:vAlign w:val="center"/>
          </w:tcPr>
          <w:p w14:paraId="3AB73AD3">
            <w:pPr>
              <w:adjustRightInd w:val="0"/>
              <w:snapToGrid w:val="0"/>
              <w:jc w:val="center"/>
              <w:rPr>
                <w:rFonts w:ascii="方正楷体_GBK" w:eastAsia="方正楷体_GBK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达标</w:t>
            </w:r>
          </w:p>
        </w:tc>
      </w:tr>
      <w:tr w14:paraId="22FD9635">
        <w:tblPrEx>
          <w:tblBorders>
            <w:top w:val="single" w:color="auto" w:sz="2" w:space="0"/>
            <w:left w:val="none" w:color="auto" w:sz="0" w:space="0"/>
            <w:bottom w:val="single" w:color="auto" w:sz="2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44" w:type="pct"/>
            <w:shd w:val="clear" w:color="000000" w:fill="DBE5F1"/>
            <w:vAlign w:val="center"/>
          </w:tcPr>
          <w:p w14:paraId="3A7E9B55">
            <w:pPr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楷体_GBK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524" w:type="pct"/>
            <w:shd w:val="clear" w:color="000000" w:fill="DBE5F1"/>
            <w:vAlign w:val="center"/>
          </w:tcPr>
          <w:p w14:paraId="3E6C5B9D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苏州</w:t>
            </w:r>
          </w:p>
        </w:tc>
        <w:tc>
          <w:tcPr>
            <w:tcW w:w="605" w:type="pct"/>
            <w:shd w:val="clear" w:color="000000" w:fill="DBE5F1"/>
            <w:noWrap/>
            <w:vAlign w:val="center"/>
          </w:tcPr>
          <w:p w14:paraId="102F6E5A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市区</w:t>
            </w:r>
          </w:p>
        </w:tc>
        <w:tc>
          <w:tcPr>
            <w:tcW w:w="1857" w:type="pct"/>
            <w:shd w:val="clear" w:color="000000" w:fill="DBE5F1"/>
            <w:noWrap/>
            <w:vAlign w:val="center"/>
          </w:tcPr>
          <w:p w14:paraId="265FB3F4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苏州市太湖镇湖（上山）水源地</w:t>
            </w:r>
          </w:p>
        </w:tc>
        <w:tc>
          <w:tcPr>
            <w:tcW w:w="435" w:type="pct"/>
            <w:shd w:val="clear" w:color="000000" w:fill="DBE5F1"/>
            <w:noWrap/>
            <w:vAlign w:val="center"/>
          </w:tcPr>
          <w:p w14:paraId="02A30064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地级</w:t>
            </w:r>
          </w:p>
        </w:tc>
        <w:tc>
          <w:tcPr>
            <w:tcW w:w="1135" w:type="pct"/>
            <w:shd w:val="clear" w:color="000000" w:fill="DBE5F1"/>
            <w:noWrap/>
            <w:vAlign w:val="center"/>
          </w:tcPr>
          <w:p w14:paraId="2388BB00">
            <w:pPr>
              <w:adjustRightInd w:val="0"/>
              <w:snapToGrid w:val="0"/>
              <w:jc w:val="center"/>
              <w:rPr>
                <w:rFonts w:ascii="方正楷体_GBK" w:eastAsia="方正楷体_GBK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达标</w:t>
            </w:r>
          </w:p>
        </w:tc>
      </w:tr>
      <w:tr w14:paraId="599A66BE">
        <w:tblPrEx>
          <w:tblBorders>
            <w:top w:val="single" w:color="auto" w:sz="2" w:space="0"/>
            <w:left w:val="none" w:color="auto" w:sz="0" w:space="0"/>
            <w:bottom w:val="single" w:color="auto" w:sz="2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44" w:type="pct"/>
            <w:shd w:val="clear" w:color="000000" w:fill="DBE5F1"/>
            <w:vAlign w:val="center"/>
          </w:tcPr>
          <w:p w14:paraId="64D5F991">
            <w:pPr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楷体_GBK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24" w:type="pct"/>
            <w:shd w:val="clear" w:color="000000" w:fill="DBE5F1"/>
            <w:vAlign w:val="center"/>
          </w:tcPr>
          <w:p w14:paraId="449135C8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苏州</w:t>
            </w:r>
          </w:p>
        </w:tc>
        <w:tc>
          <w:tcPr>
            <w:tcW w:w="605" w:type="pct"/>
            <w:shd w:val="clear" w:color="000000" w:fill="DBE5F1"/>
            <w:noWrap/>
            <w:vAlign w:val="center"/>
          </w:tcPr>
          <w:p w14:paraId="47DDB447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市区</w:t>
            </w:r>
          </w:p>
        </w:tc>
        <w:tc>
          <w:tcPr>
            <w:tcW w:w="1857" w:type="pct"/>
            <w:shd w:val="clear" w:color="000000" w:fill="DBE5F1"/>
            <w:noWrap/>
            <w:vAlign w:val="center"/>
          </w:tcPr>
          <w:p w14:paraId="790E9D2B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苏州市工业园区阳澄湖水源地</w:t>
            </w:r>
          </w:p>
        </w:tc>
        <w:tc>
          <w:tcPr>
            <w:tcW w:w="435" w:type="pct"/>
            <w:shd w:val="clear" w:color="000000" w:fill="DBE5F1"/>
            <w:noWrap/>
            <w:vAlign w:val="center"/>
          </w:tcPr>
          <w:p w14:paraId="0233693F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地级</w:t>
            </w:r>
          </w:p>
        </w:tc>
        <w:tc>
          <w:tcPr>
            <w:tcW w:w="1135" w:type="pct"/>
            <w:shd w:val="clear" w:color="000000" w:fill="DBE5F1"/>
            <w:noWrap/>
            <w:vAlign w:val="center"/>
          </w:tcPr>
          <w:p w14:paraId="4FFC010C">
            <w:pPr>
              <w:adjustRightInd w:val="0"/>
              <w:snapToGrid w:val="0"/>
              <w:jc w:val="center"/>
              <w:rPr>
                <w:rFonts w:ascii="方正楷体_GBK" w:eastAsia="方正楷体_GBK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达标</w:t>
            </w:r>
          </w:p>
        </w:tc>
      </w:tr>
      <w:tr w14:paraId="1B047AD4">
        <w:tblPrEx>
          <w:tblBorders>
            <w:top w:val="single" w:color="auto" w:sz="2" w:space="0"/>
            <w:left w:val="none" w:color="auto" w:sz="0" w:space="0"/>
            <w:bottom w:val="single" w:color="auto" w:sz="2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44" w:type="pct"/>
            <w:shd w:val="clear" w:color="000000" w:fill="DBE5F1"/>
            <w:vAlign w:val="center"/>
          </w:tcPr>
          <w:p w14:paraId="3B712F81">
            <w:pPr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楷体_GBK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24" w:type="pct"/>
            <w:shd w:val="clear" w:color="000000" w:fill="DBE5F1"/>
            <w:vAlign w:val="center"/>
          </w:tcPr>
          <w:p w14:paraId="167D20E0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苏州</w:t>
            </w:r>
          </w:p>
        </w:tc>
        <w:tc>
          <w:tcPr>
            <w:tcW w:w="605" w:type="pct"/>
            <w:shd w:val="clear" w:color="000000" w:fill="DBE5F1"/>
            <w:noWrap/>
            <w:vAlign w:val="center"/>
          </w:tcPr>
          <w:p w14:paraId="0B487021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吴江</w:t>
            </w:r>
          </w:p>
        </w:tc>
        <w:tc>
          <w:tcPr>
            <w:tcW w:w="1857" w:type="pct"/>
            <w:shd w:val="clear" w:color="000000" w:fill="DBE5F1"/>
            <w:noWrap/>
            <w:vAlign w:val="center"/>
          </w:tcPr>
          <w:p w14:paraId="3728B482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吴江区太湖庙港水源地</w:t>
            </w:r>
          </w:p>
        </w:tc>
        <w:tc>
          <w:tcPr>
            <w:tcW w:w="435" w:type="pct"/>
            <w:shd w:val="clear" w:color="000000" w:fill="DBE5F1"/>
            <w:noWrap/>
            <w:vAlign w:val="center"/>
          </w:tcPr>
          <w:p w14:paraId="03F81D00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地级</w:t>
            </w:r>
          </w:p>
        </w:tc>
        <w:tc>
          <w:tcPr>
            <w:tcW w:w="1135" w:type="pct"/>
            <w:shd w:val="clear" w:color="000000" w:fill="DBE5F1"/>
            <w:noWrap/>
            <w:vAlign w:val="center"/>
          </w:tcPr>
          <w:p w14:paraId="4C41F4EB">
            <w:pPr>
              <w:adjustRightInd w:val="0"/>
              <w:snapToGrid w:val="0"/>
              <w:jc w:val="center"/>
              <w:rPr>
                <w:rFonts w:ascii="方正楷体_GBK" w:eastAsia="方正楷体_GBK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达标</w:t>
            </w:r>
          </w:p>
        </w:tc>
      </w:tr>
      <w:tr w14:paraId="4260190F">
        <w:tblPrEx>
          <w:tblBorders>
            <w:top w:val="single" w:color="auto" w:sz="2" w:space="0"/>
            <w:left w:val="none" w:color="auto" w:sz="0" w:space="0"/>
            <w:bottom w:val="single" w:color="auto" w:sz="2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44" w:type="pct"/>
            <w:shd w:val="clear" w:color="000000" w:fill="DBE5F1"/>
            <w:vAlign w:val="center"/>
          </w:tcPr>
          <w:p w14:paraId="6C0A44DA">
            <w:pPr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楷体_GBK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24" w:type="pct"/>
            <w:shd w:val="clear" w:color="000000" w:fill="DBE5F1"/>
            <w:vAlign w:val="center"/>
          </w:tcPr>
          <w:p w14:paraId="3BD89FB9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苏州</w:t>
            </w:r>
          </w:p>
        </w:tc>
        <w:tc>
          <w:tcPr>
            <w:tcW w:w="605" w:type="pct"/>
            <w:shd w:val="clear" w:color="000000" w:fill="DBE5F1"/>
            <w:noWrap/>
            <w:vAlign w:val="center"/>
          </w:tcPr>
          <w:p w14:paraId="6F144497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吴江</w:t>
            </w:r>
          </w:p>
        </w:tc>
        <w:tc>
          <w:tcPr>
            <w:tcW w:w="1857" w:type="pct"/>
            <w:shd w:val="clear" w:color="000000" w:fill="DBE5F1"/>
            <w:noWrap/>
            <w:vAlign w:val="center"/>
          </w:tcPr>
          <w:p w14:paraId="77E3B499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吴江区太湖北亭子港水源地</w:t>
            </w:r>
          </w:p>
        </w:tc>
        <w:tc>
          <w:tcPr>
            <w:tcW w:w="435" w:type="pct"/>
            <w:shd w:val="clear" w:color="000000" w:fill="DBE5F1"/>
            <w:noWrap/>
            <w:vAlign w:val="center"/>
          </w:tcPr>
          <w:p w14:paraId="29E56DC0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地级</w:t>
            </w:r>
          </w:p>
        </w:tc>
        <w:tc>
          <w:tcPr>
            <w:tcW w:w="1135" w:type="pct"/>
            <w:shd w:val="clear" w:color="000000" w:fill="DBE5F1"/>
            <w:noWrap/>
            <w:vAlign w:val="center"/>
          </w:tcPr>
          <w:p w14:paraId="0B2AE44D">
            <w:pPr>
              <w:adjustRightInd w:val="0"/>
              <w:snapToGrid w:val="0"/>
              <w:jc w:val="center"/>
              <w:rPr>
                <w:rFonts w:ascii="方正楷体_GBK" w:eastAsia="方正楷体_GBK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达标</w:t>
            </w:r>
          </w:p>
        </w:tc>
      </w:tr>
    </w:tbl>
    <w:p w14:paraId="1C55781E">
      <w:pPr>
        <w:widowControl/>
        <w:jc w:val="left"/>
      </w:pPr>
    </w:p>
    <w:p w14:paraId="4E7D8468">
      <w:pPr>
        <w:rPr>
          <w:rFonts w:ascii="方正楷体_GBK" w:eastAsia="方正楷体_GBK"/>
          <w:sz w:val="20"/>
          <w:szCs w:val="21"/>
        </w:rPr>
      </w:pPr>
    </w:p>
    <w:sectPr>
      <w:footerReference r:id="rId4" w:type="default"/>
      <w:headerReference r:id="rId3" w:type="even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401E1B2-39DA-46B5-B546-8DCDCEFD657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0E9B0875-9348-4855-9095-EA0D1C2F0386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1FBFC2F7-60EF-493A-AE63-D7B332C9E8A7}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3E81C89D-BE42-4F8B-B542-0334474E6346}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00010" w:usb3="00000000" w:csb0="00040000" w:csb1="00000000"/>
    <w:embedRegular r:id="rId5" w:fontKey="{F70EA06E-F4DD-4D0C-A026-1EEB03321A39}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6" w:fontKey="{EE817078-FD28-4DCA-8D11-4D8D28D291D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AE3EB6">
    <w:pPr>
      <w:pStyle w:val="55"/>
      <w:jc w:val="center"/>
      <w:rPr>
        <w:rFonts w:ascii="方正仿宋_GBK" w:hAnsi="方正仿宋_GBK" w:eastAsia="方正仿宋_GBK" w:cs="方正仿宋_GBK"/>
        <w:sz w:val="28"/>
      </w:rPr>
    </w:pPr>
    <w:r>
      <w:rPr>
        <w:sz w:val="28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38900A">
                          <w:pPr>
                            <w:pStyle w:val="55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D38900A">
                    <w:pPr>
                      <w:pStyle w:val="55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4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70C4B3">
    <w:pPr>
      <w:jc w:val="left"/>
    </w:pPr>
    <w:r>
      <w:rPr>
        <w:rFonts w:ascii="方正仿宋_GBK" w:hAnsi="方正仿宋_GBK" w:eastAsia="方正仿宋_GBK" w:cs="方正仿宋_GBK"/>
        <w:szCs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-1213485</wp:posOffset>
              </wp:positionH>
              <wp:positionV relativeFrom="margin">
                <wp:posOffset>-144145</wp:posOffset>
              </wp:positionV>
              <wp:extent cx="10630535" cy="0"/>
              <wp:effectExtent l="5715" t="8255" r="12700" b="10795"/>
              <wp:wrapNone/>
              <wp:docPr id="2" name="直接箭头连接符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630535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_x0000_s1026" o:spid="_x0000_s1026" o:spt="32" type="#_x0000_t32" style="position:absolute;left:0pt;margin-left:-95.55pt;margin-top:-11.35pt;height:0pt;width:837.05pt;mso-position-horizontal-relative:margin;mso-position-vertical-relative:margin;z-index:251659264;mso-width-relative:page;mso-height-relative:page;" filled="f" stroked="t" coordsize="21600,21600" o:gfxdata="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DXErYHZAAAADQEAAA8AAAAAAAAAAQAgAAAAIgAAAGRycy9kb3ducmV2LnhtbFBL&#10;AQIUABQAAAAIAIdO4kCb218u9QEAAL8DAAAOAAAAAAAAAAEAIAAAACgBAABkcnMvZTJvRG9jLnht&#10;bFBLBQYAAAAABgAGAFkBAACPBQAAAAA=&#10;">
              <v:fill on="f" focussize="0,0"/>
              <v:stroke weight="0.25pt" color="#000000" joinstyle="round"/>
              <v:imagedata o:title=""/>
              <o:lock v:ext="edit" aspectratio="f"/>
            </v:shape>
          </w:pict>
        </mc:Fallback>
      </mc:AlternateContent>
    </w:r>
    <w:r>
      <w:rPr>
        <w:rFonts w:hint="eastAsia" w:ascii="方正仿宋_GBK" w:hAnsi="方正仿宋_GBK" w:eastAsia="方正仿宋_GBK" w:cs="方正仿宋_GBK"/>
        <w:szCs w:val="21"/>
      </w:rPr>
      <w:t>饮用水源地水质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65"/>
      <w:lvlText w:val="%1."/>
      <w:lvlJc w:val="left"/>
      <w:pPr>
        <w:tabs>
          <w:tab w:val="left" w:pos="2040"/>
        </w:tabs>
        <w:ind w:left="2040" w:leftChars="800" w:hanging="360" w:hangingChars="20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47"/>
      <w:lvlText w:val="%1."/>
      <w:lvlJc w:val="left"/>
      <w:pPr>
        <w:tabs>
          <w:tab w:val="left" w:pos="1620"/>
        </w:tabs>
        <w:ind w:left="1620" w:leftChars="600" w:hanging="360" w:hangingChars="20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36"/>
      <w:lvlText w:val="%1."/>
      <w:lvlJc w:val="left"/>
      <w:pPr>
        <w:tabs>
          <w:tab w:val="left" w:pos="1200"/>
        </w:tabs>
        <w:ind w:left="1200" w:leftChars="400" w:hanging="360" w:hangingChars="20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14"/>
      <w:lvlText w:val="%1."/>
      <w:lvlJc w:val="left"/>
      <w:pPr>
        <w:tabs>
          <w:tab w:val="left" w:pos="780"/>
        </w:tabs>
        <w:ind w:left="780" w:leftChars="200" w:hanging="360" w:hangingChars="20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46"/>
      <w:lvlText w:val=""/>
      <w:lvlJc w:val="left"/>
      <w:pPr>
        <w:tabs>
          <w:tab w:val="left" w:pos="2040"/>
        </w:tabs>
        <w:ind w:left="2040" w:leftChars="800" w:hanging="360" w:hangingChars="200"/>
      </w:pPr>
      <w:rPr>
        <w:rFonts w:hint="default" w:ascii="Wingdings" w:hAnsi="Wingdings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17"/>
      <w:lvlText w:val=""/>
      <w:lvlJc w:val="left"/>
      <w:pPr>
        <w:tabs>
          <w:tab w:val="left" w:pos="1620"/>
        </w:tabs>
        <w:ind w:left="1620" w:leftChars="600" w:hanging="360" w:hangingChars="200"/>
      </w:pPr>
      <w:rPr>
        <w:rFonts w:hint="default" w:ascii="Wingdings" w:hAnsi="Wingdings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33"/>
      <w:lvlText w:val=""/>
      <w:lvlJc w:val="left"/>
      <w:pPr>
        <w:tabs>
          <w:tab w:val="left" w:pos="1200"/>
        </w:tabs>
        <w:ind w:left="1200" w:leftChars="400" w:hanging="360" w:hangingChars="200"/>
      </w:pPr>
      <w:rPr>
        <w:rFonts w:hint="default" w:ascii="Wingdings" w:hAnsi="Wingdings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40"/>
      <w:lvlText w:val=""/>
      <w:lvlJc w:val="left"/>
      <w:pPr>
        <w:tabs>
          <w:tab w:val="left" w:pos="780"/>
        </w:tabs>
        <w:ind w:left="780" w:leftChars="200" w:hanging="360" w:hangingChars="200"/>
      </w:pPr>
      <w:rPr>
        <w:rFonts w:hint="default" w:ascii="Wingdings" w:hAnsi="Wingdings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20"/>
      <w:lvlText w:val="%1."/>
      <w:lvlJc w:val="left"/>
      <w:pPr>
        <w:tabs>
          <w:tab w:val="left" w:pos="360"/>
        </w:tabs>
        <w:ind w:left="360" w:hanging="360" w:hangingChars="20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24"/>
      <w:lvlText w:val=""/>
      <w:lvlJc w:val="left"/>
      <w:pPr>
        <w:tabs>
          <w:tab w:val="left" w:pos="360"/>
        </w:tabs>
        <w:ind w:left="360" w:hanging="360" w:hangingChars="200"/>
      </w:pPr>
      <w:rPr>
        <w:rFonts w:hint="default" w:ascii="Wingdings" w:hAnsi="Wingdings"/>
      </w:r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9"/>
  </w:num>
  <w:num w:numId="5">
    <w:abstractNumId w:val="6"/>
  </w:num>
  <w:num w:numId="6">
    <w:abstractNumId w:val="2"/>
  </w:num>
  <w:num w:numId="7">
    <w:abstractNumId w:val="7"/>
  </w:num>
  <w:num w:numId="8">
    <w:abstractNumId w:val="4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MzYjA2MzliNGM2OGFkYmRjMGU5YjE2NWE0Y2NhZjEifQ=="/>
  </w:docVars>
  <w:rsids>
    <w:rsidRoot w:val="00D5337C"/>
    <w:rsid w:val="00000274"/>
    <w:rsid w:val="00001E8D"/>
    <w:rsid w:val="0000269D"/>
    <w:rsid w:val="00004613"/>
    <w:rsid w:val="00004C1C"/>
    <w:rsid w:val="00005C5C"/>
    <w:rsid w:val="000067B4"/>
    <w:rsid w:val="000106CF"/>
    <w:rsid w:val="00011887"/>
    <w:rsid w:val="00011C27"/>
    <w:rsid w:val="00012405"/>
    <w:rsid w:val="00012DAC"/>
    <w:rsid w:val="00015733"/>
    <w:rsid w:val="00023D84"/>
    <w:rsid w:val="000264EC"/>
    <w:rsid w:val="00027735"/>
    <w:rsid w:val="0002788D"/>
    <w:rsid w:val="0002788E"/>
    <w:rsid w:val="00031178"/>
    <w:rsid w:val="00033856"/>
    <w:rsid w:val="00033B26"/>
    <w:rsid w:val="00036C6F"/>
    <w:rsid w:val="000401D2"/>
    <w:rsid w:val="00040301"/>
    <w:rsid w:val="00042A1E"/>
    <w:rsid w:val="00044D7F"/>
    <w:rsid w:val="00046FD5"/>
    <w:rsid w:val="00047731"/>
    <w:rsid w:val="00047A83"/>
    <w:rsid w:val="000506B4"/>
    <w:rsid w:val="00050F29"/>
    <w:rsid w:val="00050F51"/>
    <w:rsid w:val="0005184C"/>
    <w:rsid w:val="00051FC6"/>
    <w:rsid w:val="00054BEE"/>
    <w:rsid w:val="00057B8A"/>
    <w:rsid w:val="00061C8F"/>
    <w:rsid w:val="00062172"/>
    <w:rsid w:val="00062201"/>
    <w:rsid w:val="0006230C"/>
    <w:rsid w:val="00065B20"/>
    <w:rsid w:val="000706D0"/>
    <w:rsid w:val="0007226F"/>
    <w:rsid w:val="00072B64"/>
    <w:rsid w:val="0007440F"/>
    <w:rsid w:val="00074546"/>
    <w:rsid w:val="00074894"/>
    <w:rsid w:val="00074D2D"/>
    <w:rsid w:val="000752D4"/>
    <w:rsid w:val="0007580F"/>
    <w:rsid w:val="00081547"/>
    <w:rsid w:val="000838CB"/>
    <w:rsid w:val="000842F1"/>
    <w:rsid w:val="00086961"/>
    <w:rsid w:val="000869EC"/>
    <w:rsid w:val="00087406"/>
    <w:rsid w:val="0009365E"/>
    <w:rsid w:val="00094E78"/>
    <w:rsid w:val="000953E8"/>
    <w:rsid w:val="000956FF"/>
    <w:rsid w:val="000973D9"/>
    <w:rsid w:val="00097430"/>
    <w:rsid w:val="000976B7"/>
    <w:rsid w:val="000A3768"/>
    <w:rsid w:val="000A3C75"/>
    <w:rsid w:val="000A4816"/>
    <w:rsid w:val="000A4EAC"/>
    <w:rsid w:val="000A5191"/>
    <w:rsid w:val="000A64F9"/>
    <w:rsid w:val="000B1BD3"/>
    <w:rsid w:val="000B591E"/>
    <w:rsid w:val="000B66FB"/>
    <w:rsid w:val="000C1084"/>
    <w:rsid w:val="000C2F64"/>
    <w:rsid w:val="000C3B83"/>
    <w:rsid w:val="000C738A"/>
    <w:rsid w:val="000D3D6D"/>
    <w:rsid w:val="000D3D73"/>
    <w:rsid w:val="000D4DF8"/>
    <w:rsid w:val="000D5CC2"/>
    <w:rsid w:val="000D6045"/>
    <w:rsid w:val="000D65E5"/>
    <w:rsid w:val="000D7243"/>
    <w:rsid w:val="000D7474"/>
    <w:rsid w:val="000E2841"/>
    <w:rsid w:val="000E2844"/>
    <w:rsid w:val="000E3D42"/>
    <w:rsid w:val="000E6D4C"/>
    <w:rsid w:val="000E7B99"/>
    <w:rsid w:val="000F0800"/>
    <w:rsid w:val="000F0A9C"/>
    <w:rsid w:val="000F61B9"/>
    <w:rsid w:val="000F6BC2"/>
    <w:rsid w:val="00101D47"/>
    <w:rsid w:val="0010292D"/>
    <w:rsid w:val="00103070"/>
    <w:rsid w:val="001078D5"/>
    <w:rsid w:val="00110CAE"/>
    <w:rsid w:val="00111EBD"/>
    <w:rsid w:val="00112908"/>
    <w:rsid w:val="00112D13"/>
    <w:rsid w:val="001130DD"/>
    <w:rsid w:val="00113A8C"/>
    <w:rsid w:val="00114B09"/>
    <w:rsid w:val="0012148F"/>
    <w:rsid w:val="00123839"/>
    <w:rsid w:val="00123856"/>
    <w:rsid w:val="00124E52"/>
    <w:rsid w:val="0012648F"/>
    <w:rsid w:val="00126BC6"/>
    <w:rsid w:val="00127460"/>
    <w:rsid w:val="001326F5"/>
    <w:rsid w:val="00132E19"/>
    <w:rsid w:val="00144BFD"/>
    <w:rsid w:val="00146846"/>
    <w:rsid w:val="00146FD6"/>
    <w:rsid w:val="001472DB"/>
    <w:rsid w:val="00152F57"/>
    <w:rsid w:val="0015365E"/>
    <w:rsid w:val="00154679"/>
    <w:rsid w:val="00154A93"/>
    <w:rsid w:val="001576BB"/>
    <w:rsid w:val="00160887"/>
    <w:rsid w:val="00160D2C"/>
    <w:rsid w:val="00161949"/>
    <w:rsid w:val="00161B28"/>
    <w:rsid w:val="00161FBF"/>
    <w:rsid w:val="00163039"/>
    <w:rsid w:val="001650F0"/>
    <w:rsid w:val="0016606D"/>
    <w:rsid w:val="00166331"/>
    <w:rsid w:val="00170342"/>
    <w:rsid w:val="001721CB"/>
    <w:rsid w:val="00174E99"/>
    <w:rsid w:val="0017637E"/>
    <w:rsid w:val="0017655E"/>
    <w:rsid w:val="001771CF"/>
    <w:rsid w:val="001803C4"/>
    <w:rsid w:val="00180C13"/>
    <w:rsid w:val="00184B47"/>
    <w:rsid w:val="00184D6B"/>
    <w:rsid w:val="00187119"/>
    <w:rsid w:val="001873D1"/>
    <w:rsid w:val="00191EDE"/>
    <w:rsid w:val="00192676"/>
    <w:rsid w:val="001937C1"/>
    <w:rsid w:val="001938A5"/>
    <w:rsid w:val="001946D1"/>
    <w:rsid w:val="001959F7"/>
    <w:rsid w:val="00197184"/>
    <w:rsid w:val="001A1E2B"/>
    <w:rsid w:val="001A2127"/>
    <w:rsid w:val="001A214D"/>
    <w:rsid w:val="001A5390"/>
    <w:rsid w:val="001A72E5"/>
    <w:rsid w:val="001A7872"/>
    <w:rsid w:val="001B00FE"/>
    <w:rsid w:val="001B0B79"/>
    <w:rsid w:val="001B2AA7"/>
    <w:rsid w:val="001B38C7"/>
    <w:rsid w:val="001B4007"/>
    <w:rsid w:val="001B55A0"/>
    <w:rsid w:val="001B5AB0"/>
    <w:rsid w:val="001B7B72"/>
    <w:rsid w:val="001C1911"/>
    <w:rsid w:val="001C23B9"/>
    <w:rsid w:val="001C2B19"/>
    <w:rsid w:val="001C33C8"/>
    <w:rsid w:val="001C385F"/>
    <w:rsid w:val="001C42F5"/>
    <w:rsid w:val="001C4C63"/>
    <w:rsid w:val="001D2F13"/>
    <w:rsid w:val="001D3E69"/>
    <w:rsid w:val="001D4C34"/>
    <w:rsid w:val="001E0C14"/>
    <w:rsid w:val="001E0F9F"/>
    <w:rsid w:val="001E20F2"/>
    <w:rsid w:val="001E21CB"/>
    <w:rsid w:val="001E2A9A"/>
    <w:rsid w:val="001E2B91"/>
    <w:rsid w:val="001E3802"/>
    <w:rsid w:val="001E603B"/>
    <w:rsid w:val="001F0398"/>
    <w:rsid w:val="001F15C3"/>
    <w:rsid w:val="001F199A"/>
    <w:rsid w:val="001F360B"/>
    <w:rsid w:val="001F3A89"/>
    <w:rsid w:val="002007A8"/>
    <w:rsid w:val="00200CA4"/>
    <w:rsid w:val="002018D6"/>
    <w:rsid w:val="002046BE"/>
    <w:rsid w:val="00204F7C"/>
    <w:rsid w:val="00205F1F"/>
    <w:rsid w:val="00206110"/>
    <w:rsid w:val="00206155"/>
    <w:rsid w:val="0020763D"/>
    <w:rsid w:val="00210AE8"/>
    <w:rsid w:val="00211267"/>
    <w:rsid w:val="002136CE"/>
    <w:rsid w:val="00213DA4"/>
    <w:rsid w:val="0021475A"/>
    <w:rsid w:val="002171DF"/>
    <w:rsid w:val="00217C7A"/>
    <w:rsid w:val="002210E6"/>
    <w:rsid w:val="00224652"/>
    <w:rsid w:val="002260B5"/>
    <w:rsid w:val="00226C26"/>
    <w:rsid w:val="002275A4"/>
    <w:rsid w:val="00230646"/>
    <w:rsid w:val="00231586"/>
    <w:rsid w:val="0023365B"/>
    <w:rsid w:val="002338A4"/>
    <w:rsid w:val="00234BFC"/>
    <w:rsid w:val="00240BFC"/>
    <w:rsid w:val="00241485"/>
    <w:rsid w:val="00241F70"/>
    <w:rsid w:val="00243B95"/>
    <w:rsid w:val="0024761B"/>
    <w:rsid w:val="0025150F"/>
    <w:rsid w:val="00254B06"/>
    <w:rsid w:val="00255686"/>
    <w:rsid w:val="00255FA1"/>
    <w:rsid w:val="002600DA"/>
    <w:rsid w:val="00261AF3"/>
    <w:rsid w:val="00261C6B"/>
    <w:rsid w:val="0026341C"/>
    <w:rsid w:val="00263DF1"/>
    <w:rsid w:val="00264A12"/>
    <w:rsid w:val="00266561"/>
    <w:rsid w:val="00267098"/>
    <w:rsid w:val="002706C5"/>
    <w:rsid w:val="00271416"/>
    <w:rsid w:val="00271D0F"/>
    <w:rsid w:val="00272085"/>
    <w:rsid w:val="00273FC9"/>
    <w:rsid w:val="00274E4C"/>
    <w:rsid w:val="00276935"/>
    <w:rsid w:val="0027712C"/>
    <w:rsid w:val="00280246"/>
    <w:rsid w:val="0028462B"/>
    <w:rsid w:val="002861C4"/>
    <w:rsid w:val="00286F21"/>
    <w:rsid w:val="00287050"/>
    <w:rsid w:val="0029154F"/>
    <w:rsid w:val="002930E5"/>
    <w:rsid w:val="002969BA"/>
    <w:rsid w:val="002A1637"/>
    <w:rsid w:val="002A167E"/>
    <w:rsid w:val="002A4313"/>
    <w:rsid w:val="002A45C3"/>
    <w:rsid w:val="002A4A8F"/>
    <w:rsid w:val="002A6EC6"/>
    <w:rsid w:val="002A7320"/>
    <w:rsid w:val="002B3B4C"/>
    <w:rsid w:val="002B4D5F"/>
    <w:rsid w:val="002B6893"/>
    <w:rsid w:val="002C0239"/>
    <w:rsid w:val="002C1BA5"/>
    <w:rsid w:val="002C36D0"/>
    <w:rsid w:val="002C3B13"/>
    <w:rsid w:val="002C4363"/>
    <w:rsid w:val="002C4623"/>
    <w:rsid w:val="002C4964"/>
    <w:rsid w:val="002C4B88"/>
    <w:rsid w:val="002C76F7"/>
    <w:rsid w:val="002D01D3"/>
    <w:rsid w:val="002D02C8"/>
    <w:rsid w:val="002D0DE8"/>
    <w:rsid w:val="002D1888"/>
    <w:rsid w:val="002D2BB3"/>
    <w:rsid w:val="002D6124"/>
    <w:rsid w:val="002D6E31"/>
    <w:rsid w:val="002E04FC"/>
    <w:rsid w:val="002E05D1"/>
    <w:rsid w:val="002E40AB"/>
    <w:rsid w:val="002E7997"/>
    <w:rsid w:val="002F18F5"/>
    <w:rsid w:val="002F1CB3"/>
    <w:rsid w:val="002F2FE5"/>
    <w:rsid w:val="002F3CF8"/>
    <w:rsid w:val="002F459E"/>
    <w:rsid w:val="002F476B"/>
    <w:rsid w:val="002F5171"/>
    <w:rsid w:val="002F5374"/>
    <w:rsid w:val="002F5F3C"/>
    <w:rsid w:val="0030042E"/>
    <w:rsid w:val="00300C48"/>
    <w:rsid w:val="00302137"/>
    <w:rsid w:val="003030A3"/>
    <w:rsid w:val="003031B4"/>
    <w:rsid w:val="0030437E"/>
    <w:rsid w:val="00306228"/>
    <w:rsid w:val="00306454"/>
    <w:rsid w:val="00307313"/>
    <w:rsid w:val="0030759D"/>
    <w:rsid w:val="00310989"/>
    <w:rsid w:val="00310EC9"/>
    <w:rsid w:val="00310F72"/>
    <w:rsid w:val="00311325"/>
    <w:rsid w:val="003122A3"/>
    <w:rsid w:val="003123D0"/>
    <w:rsid w:val="00312D49"/>
    <w:rsid w:val="00313C1E"/>
    <w:rsid w:val="00315F9A"/>
    <w:rsid w:val="00317185"/>
    <w:rsid w:val="00317224"/>
    <w:rsid w:val="00320906"/>
    <w:rsid w:val="003219C4"/>
    <w:rsid w:val="00322962"/>
    <w:rsid w:val="003264A2"/>
    <w:rsid w:val="0032692C"/>
    <w:rsid w:val="00330B46"/>
    <w:rsid w:val="003320DB"/>
    <w:rsid w:val="003321FC"/>
    <w:rsid w:val="00334FCE"/>
    <w:rsid w:val="003354BA"/>
    <w:rsid w:val="003417D8"/>
    <w:rsid w:val="00341CC2"/>
    <w:rsid w:val="00344BA7"/>
    <w:rsid w:val="003450FA"/>
    <w:rsid w:val="00345DF2"/>
    <w:rsid w:val="00345F41"/>
    <w:rsid w:val="00347675"/>
    <w:rsid w:val="00352C26"/>
    <w:rsid w:val="003570F7"/>
    <w:rsid w:val="003600A1"/>
    <w:rsid w:val="00360828"/>
    <w:rsid w:val="00361137"/>
    <w:rsid w:val="00362F85"/>
    <w:rsid w:val="00363A32"/>
    <w:rsid w:val="00371CEF"/>
    <w:rsid w:val="003730B4"/>
    <w:rsid w:val="00374802"/>
    <w:rsid w:val="00375F5F"/>
    <w:rsid w:val="003765BC"/>
    <w:rsid w:val="00377C1B"/>
    <w:rsid w:val="00381AA7"/>
    <w:rsid w:val="00382635"/>
    <w:rsid w:val="0038467C"/>
    <w:rsid w:val="00384E70"/>
    <w:rsid w:val="00385230"/>
    <w:rsid w:val="003871C5"/>
    <w:rsid w:val="00387EBF"/>
    <w:rsid w:val="00390E7A"/>
    <w:rsid w:val="00397673"/>
    <w:rsid w:val="0039799E"/>
    <w:rsid w:val="003A0997"/>
    <w:rsid w:val="003A0A41"/>
    <w:rsid w:val="003A0DFE"/>
    <w:rsid w:val="003A1292"/>
    <w:rsid w:val="003A300C"/>
    <w:rsid w:val="003A4043"/>
    <w:rsid w:val="003A5D46"/>
    <w:rsid w:val="003A7BC2"/>
    <w:rsid w:val="003A7CB3"/>
    <w:rsid w:val="003B0228"/>
    <w:rsid w:val="003B1A48"/>
    <w:rsid w:val="003B5613"/>
    <w:rsid w:val="003B57B9"/>
    <w:rsid w:val="003B60B6"/>
    <w:rsid w:val="003B7423"/>
    <w:rsid w:val="003C1246"/>
    <w:rsid w:val="003C27B7"/>
    <w:rsid w:val="003C3C09"/>
    <w:rsid w:val="003C7E51"/>
    <w:rsid w:val="003D36DD"/>
    <w:rsid w:val="003D421D"/>
    <w:rsid w:val="003D4A3B"/>
    <w:rsid w:val="003D4E00"/>
    <w:rsid w:val="003D57EF"/>
    <w:rsid w:val="003E054C"/>
    <w:rsid w:val="003E47BE"/>
    <w:rsid w:val="003E4816"/>
    <w:rsid w:val="003E754D"/>
    <w:rsid w:val="003F05F2"/>
    <w:rsid w:val="003F0711"/>
    <w:rsid w:val="003F2083"/>
    <w:rsid w:val="003F208D"/>
    <w:rsid w:val="003F50F4"/>
    <w:rsid w:val="003F64AB"/>
    <w:rsid w:val="003F68A0"/>
    <w:rsid w:val="003F6AC9"/>
    <w:rsid w:val="003F6B2E"/>
    <w:rsid w:val="00400068"/>
    <w:rsid w:val="00400586"/>
    <w:rsid w:val="00402D0E"/>
    <w:rsid w:val="00402DFE"/>
    <w:rsid w:val="004040EF"/>
    <w:rsid w:val="00404E71"/>
    <w:rsid w:val="00405C43"/>
    <w:rsid w:val="004076C0"/>
    <w:rsid w:val="004078E5"/>
    <w:rsid w:val="00411EC1"/>
    <w:rsid w:val="004122E8"/>
    <w:rsid w:val="004136BD"/>
    <w:rsid w:val="00424E83"/>
    <w:rsid w:val="004258F0"/>
    <w:rsid w:val="004277D2"/>
    <w:rsid w:val="0043222C"/>
    <w:rsid w:val="00434679"/>
    <w:rsid w:val="004363D9"/>
    <w:rsid w:val="0043711B"/>
    <w:rsid w:val="004378E8"/>
    <w:rsid w:val="004413DC"/>
    <w:rsid w:val="00442ECC"/>
    <w:rsid w:val="0044429D"/>
    <w:rsid w:val="004476BC"/>
    <w:rsid w:val="00450060"/>
    <w:rsid w:val="00450E8E"/>
    <w:rsid w:val="00452050"/>
    <w:rsid w:val="00452553"/>
    <w:rsid w:val="00454035"/>
    <w:rsid w:val="004559E1"/>
    <w:rsid w:val="00457658"/>
    <w:rsid w:val="00460FB8"/>
    <w:rsid w:val="004621C2"/>
    <w:rsid w:val="0046302E"/>
    <w:rsid w:val="004647C4"/>
    <w:rsid w:val="00464EFA"/>
    <w:rsid w:val="00464EFD"/>
    <w:rsid w:val="00465B25"/>
    <w:rsid w:val="0046646E"/>
    <w:rsid w:val="004679B7"/>
    <w:rsid w:val="00471B53"/>
    <w:rsid w:val="0047377E"/>
    <w:rsid w:val="00476F62"/>
    <w:rsid w:val="0048027E"/>
    <w:rsid w:val="004808C0"/>
    <w:rsid w:val="00480C66"/>
    <w:rsid w:val="004819A0"/>
    <w:rsid w:val="00482F01"/>
    <w:rsid w:val="00483334"/>
    <w:rsid w:val="00483F25"/>
    <w:rsid w:val="00485367"/>
    <w:rsid w:val="00486C0E"/>
    <w:rsid w:val="00486D57"/>
    <w:rsid w:val="00490611"/>
    <w:rsid w:val="0049144E"/>
    <w:rsid w:val="004930AD"/>
    <w:rsid w:val="004948EC"/>
    <w:rsid w:val="0049635E"/>
    <w:rsid w:val="00496BA0"/>
    <w:rsid w:val="00497351"/>
    <w:rsid w:val="00497B84"/>
    <w:rsid w:val="004A0057"/>
    <w:rsid w:val="004A2F47"/>
    <w:rsid w:val="004A46EB"/>
    <w:rsid w:val="004A47E0"/>
    <w:rsid w:val="004A4826"/>
    <w:rsid w:val="004A5BB8"/>
    <w:rsid w:val="004B2146"/>
    <w:rsid w:val="004B243C"/>
    <w:rsid w:val="004B2519"/>
    <w:rsid w:val="004B32E2"/>
    <w:rsid w:val="004B34F9"/>
    <w:rsid w:val="004B390E"/>
    <w:rsid w:val="004B4071"/>
    <w:rsid w:val="004B4144"/>
    <w:rsid w:val="004B63DB"/>
    <w:rsid w:val="004C0E92"/>
    <w:rsid w:val="004C1793"/>
    <w:rsid w:val="004C3BB6"/>
    <w:rsid w:val="004C5594"/>
    <w:rsid w:val="004C6B61"/>
    <w:rsid w:val="004D0B45"/>
    <w:rsid w:val="004D35D2"/>
    <w:rsid w:val="004D5307"/>
    <w:rsid w:val="004D5670"/>
    <w:rsid w:val="004D68D2"/>
    <w:rsid w:val="004E0E0E"/>
    <w:rsid w:val="004E2848"/>
    <w:rsid w:val="004E66F2"/>
    <w:rsid w:val="004F1BFF"/>
    <w:rsid w:val="004F1FC7"/>
    <w:rsid w:val="004F2E37"/>
    <w:rsid w:val="0050093B"/>
    <w:rsid w:val="00501B74"/>
    <w:rsid w:val="0050244E"/>
    <w:rsid w:val="0050372A"/>
    <w:rsid w:val="00505AC4"/>
    <w:rsid w:val="00506D02"/>
    <w:rsid w:val="0050779E"/>
    <w:rsid w:val="00512E53"/>
    <w:rsid w:val="00512FDE"/>
    <w:rsid w:val="00513CE9"/>
    <w:rsid w:val="00515AEF"/>
    <w:rsid w:val="00516456"/>
    <w:rsid w:val="00520980"/>
    <w:rsid w:val="00522876"/>
    <w:rsid w:val="00522C83"/>
    <w:rsid w:val="0052317E"/>
    <w:rsid w:val="005254C6"/>
    <w:rsid w:val="00525D07"/>
    <w:rsid w:val="0053123F"/>
    <w:rsid w:val="005340FF"/>
    <w:rsid w:val="00534899"/>
    <w:rsid w:val="005349DB"/>
    <w:rsid w:val="00534FC1"/>
    <w:rsid w:val="00535C4E"/>
    <w:rsid w:val="00540565"/>
    <w:rsid w:val="0054093D"/>
    <w:rsid w:val="005473FA"/>
    <w:rsid w:val="00551655"/>
    <w:rsid w:val="00553376"/>
    <w:rsid w:val="0055392A"/>
    <w:rsid w:val="00553B4A"/>
    <w:rsid w:val="00554DD0"/>
    <w:rsid w:val="00557BCC"/>
    <w:rsid w:val="005608F8"/>
    <w:rsid w:val="00560C13"/>
    <w:rsid w:val="005615F1"/>
    <w:rsid w:val="005617D7"/>
    <w:rsid w:val="005651F3"/>
    <w:rsid w:val="00566203"/>
    <w:rsid w:val="0057323A"/>
    <w:rsid w:val="00577950"/>
    <w:rsid w:val="00581343"/>
    <w:rsid w:val="005821DA"/>
    <w:rsid w:val="00582EA9"/>
    <w:rsid w:val="00583A07"/>
    <w:rsid w:val="00586949"/>
    <w:rsid w:val="005869D6"/>
    <w:rsid w:val="00586DF4"/>
    <w:rsid w:val="005875C9"/>
    <w:rsid w:val="00587E86"/>
    <w:rsid w:val="005900E2"/>
    <w:rsid w:val="00590278"/>
    <w:rsid w:val="00591618"/>
    <w:rsid w:val="0059398E"/>
    <w:rsid w:val="00593B22"/>
    <w:rsid w:val="005941D6"/>
    <w:rsid w:val="00594B3F"/>
    <w:rsid w:val="00595B4A"/>
    <w:rsid w:val="00595D01"/>
    <w:rsid w:val="005A05E3"/>
    <w:rsid w:val="005A1C84"/>
    <w:rsid w:val="005A4002"/>
    <w:rsid w:val="005A6F00"/>
    <w:rsid w:val="005B0772"/>
    <w:rsid w:val="005B2380"/>
    <w:rsid w:val="005B25FD"/>
    <w:rsid w:val="005B3BD5"/>
    <w:rsid w:val="005B5F12"/>
    <w:rsid w:val="005C35EB"/>
    <w:rsid w:val="005C3B2C"/>
    <w:rsid w:val="005C5C1A"/>
    <w:rsid w:val="005C6A4E"/>
    <w:rsid w:val="005C6A7B"/>
    <w:rsid w:val="005D1A28"/>
    <w:rsid w:val="005D372E"/>
    <w:rsid w:val="005D3C10"/>
    <w:rsid w:val="005D41D6"/>
    <w:rsid w:val="005D723C"/>
    <w:rsid w:val="005E1F9B"/>
    <w:rsid w:val="005E2F2B"/>
    <w:rsid w:val="005E30CE"/>
    <w:rsid w:val="005E3E2B"/>
    <w:rsid w:val="005E7EF8"/>
    <w:rsid w:val="005F0423"/>
    <w:rsid w:val="005F59D0"/>
    <w:rsid w:val="005F739D"/>
    <w:rsid w:val="005F75C3"/>
    <w:rsid w:val="005F7F00"/>
    <w:rsid w:val="006009E1"/>
    <w:rsid w:val="00601FCA"/>
    <w:rsid w:val="0060304B"/>
    <w:rsid w:val="006079CF"/>
    <w:rsid w:val="00610E93"/>
    <w:rsid w:val="00612DE6"/>
    <w:rsid w:val="006212F9"/>
    <w:rsid w:val="00626DA4"/>
    <w:rsid w:val="00627142"/>
    <w:rsid w:val="00632DBC"/>
    <w:rsid w:val="00635222"/>
    <w:rsid w:val="0064017F"/>
    <w:rsid w:val="00640828"/>
    <w:rsid w:val="0064111E"/>
    <w:rsid w:val="00642FD6"/>
    <w:rsid w:val="0064357B"/>
    <w:rsid w:val="00644794"/>
    <w:rsid w:val="0064530F"/>
    <w:rsid w:val="0064667A"/>
    <w:rsid w:val="006500B0"/>
    <w:rsid w:val="006503EF"/>
    <w:rsid w:val="00650F63"/>
    <w:rsid w:val="00652B64"/>
    <w:rsid w:val="00652C11"/>
    <w:rsid w:val="006537D2"/>
    <w:rsid w:val="00654548"/>
    <w:rsid w:val="00655A3D"/>
    <w:rsid w:val="006573BB"/>
    <w:rsid w:val="006575EA"/>
    <w:rsid w:val="006617FB"/>
    <w:rsid w:val="00661958"/>
    <w:rsid w:val="00662B4C"/>
    <w:rsid w:val="00662F93"/>
    <w:rsid w:val="00664A02"/>
    <w:rsid w:val="0066510F"/>
    <w:rsid w:val="0066617C"/>
    <w:rsid w:val="0066781F"/>
    <w:rsid w:val="00667B9F"/>
    <w:rsid w:val="006700C4"/>
    <w:rsid w:val="00671287"/>
    <w:rsid w:val="00674FB4"/>
    <w:rsid w:val="00677571"/>
    <w:rsid w:val="00681238"/>
    <w:rsid w:val="006817BE"/>
    <w:rsid w:val="00682755"/>
    <w:rsid w:val="006840D6"/>
    <w:rsid w:val="00693A3C"/>
    <w:rsid w:val="00696337"/>
    <w:rsid w:val="006A255B"/>
    <w:rsid w:val="006A2D70"/>
    <w:rsid w:val="006A3A58"/>
    <w:rsid w:val="006A4FD2"/>
    <w:rsid w:val="006A5500"/>
    <w:rsid w:val="006A5AEF"/>
    <w:rsid w:val="006A64B2"/>
    <w:rsid w:val="006A7084"/>
    <w:rsid w:val="006A75C2"/>
    <w:rsid w:val="006A7B84"/>
    <w:rsid w:val="006B10EB"/>
    <w:rsid w:val="006B18A8"/>
    <w:rsid w:val="006B2938"/>
    <w:rsid w:val="006B2C04"/>
    <w:rsid w:val="006B5E01"/>
    <w:rsid w:val="006C2A13"/>
    <w:rsid w:val="006C345B"/>
    <w:rsid w:val="006C3B74"/>
    <w:rsid w:val="006C57BF"/>
    <w:rsid w:val="006C5859"/>
    <w:rsid w:val="006C7888"/>
    <w:rsid w:val="006C7CAF"/>
    <w:rsid w:val="006D03FD"/>
    <w:rsid w:val="006D2775"/>
    <w:rsid w:val="006D297D"/>
    <w:rsid w:val="006D5808"/>
    <w:rsid w:val="006D687C"/>
    <w:rsid w:val="006D69FE"/>
    <w:rsid w:val="006D7025"/>
    <w:rsid w:val="006E10FF"/>
    <w:rsid w:val="006E2702"/>
    <w:rsid w:val="006E3210"/>
    <w:rsid w:val="006E44C3"/>
    <w:rsid w:val="006E5202"/>
    <w:rsid w:val="006E61E8"/>
    <w:rsid w:val="006E6EB4"/>
    <w:rsid w:val="006F0998"/>
    <w:rsid w:val="006F28E4"/>
    <w:rsid w:val="006F35A4"/>
    <w:rsid w:val="006F3D09"/>
    <w:rsid w:val="006F412B"/>
    <w:rsid w:val="006F45B8"/>
    <w:rsid w:val="006F5FCA"/>
    <w:rsid w:val="007006FA"/>
    <w:rsid w:val="00700F14"/>
    <w:rsid w:val="00702A46"/>
    <w:rsid w:val="00702AFC"/>
    <w:rsid w:val="007061C0"/>
    <w:rsid w:val="00710261"/>
    <w:rsid w:val="00712A46"/>
    <w:rsid w:val="00712C79"/>
    <w:rsid w:val="007130E0"/>
    <w:rsid w:val="0071452E"/>
    <w:rsid w:val="007153C8"/>
    <w:rsid w:val="007159D7"/>
    <w:rsid w:val="00717684"/>
    <w:rsid w:val="00720CF0"/>
    <w:rsid w:val="00721359"/>
    <w:rsid w:val="00721E71"/>
    <w:rsid w:val="00722337"/>
    <w:rsid w:val="00723441"/>
    <w:rsid w:val="007237C1"/>
    <w:rsid w:val="00723D52"/>
    <w:rsid w:val="0072541A"/>
    <w:rsid w:val="007270A3"/>
    <w:rsid w:val="007270BE"/>
    <w:rsid w:val="00727E14"/>
    <w:rsid w:val="007304DB"/>
    <w:rsid w:val="00731FCF"/>
    <w:rsid w:val="00732F35"/>
    <w:rsid w:val="0073354C"/>
    <w:rsid w:val="00734477"/>
    <w:rsid w:val="0073634D"/>
    <w:rsid w:val="00736F13"/>
    <w:rsid w:val="007407E6"/>
    <w:rsid w:val="00741B8B"/>
    <w:rsid w:val="00742267"/>
    <w:rsid w:val="00744D03"/>
    <w:rsid w:val="00744E79"/>
    <w:rsid w:val="00745B30"/>
    <w:rsid w:val="007462C8"/>
    <w:rsid w:val="00746A70"/>
    <w:rsid w:val="00747E34"/>
    <w:rsid w:val="007501E0"/>
    <w:rsid w:val="0075042D"/>
    <w:rsid w:val="00751848"/>
    <w:rsid w:val="0075301D"/>
    <w:rsid w:val="007533C5"/>
    <w:rsid w:val="00755D33"/>
    <w:rsid w:val="00756504"/>
    <w:rsid w:val="00756657"/>
    <w:rsid w:val="00760FCA"/>
    <w:rsid w:val="00761998"/>
    <w:rsid w:val="007621DC"/>
    <w:rsid w:val="0076246D"/>
    <w:rsid w:val="00764F38"/>
    <w:rsid w:val="00764F5D"/>
    <w:rsid w:val="00766188"/>
    <w:rsid w:val="00766A28"/>
    <w:rsid w:val="00771959"/>
    <w:rsid w:val="00772528"/>
    <w:rsid w:val="00773129"/>
    <w:rsid w:val="00773527"/>
    <w:rsid w:val="007737C3"/>
    <w:rsid w:val="00774737"/>
    <w:rsid w:val="007775E4"/>
    <w:rsid w:val="00780123"/>
    <w:rsid w:val="00780B45"/>
    <w:rsid w:val="00780F1D"/>
    <w:rsid w:val="0078190F"/>
    <w:rsid w:val="00785067"/>
    <w:rsid w:val="00786A8C"/>
    <w:rsid w:val="00786BEA"/>
    <w:rsid w:val="00786EE8"/>
    <w:rsid w:val="007905B2"/>
    <w:rsid w:val="00790CC3"/>
    <w:rsid w:val="00791F05"/>
    <w:rsid w:val="00792376"/>
    <w:rsid w:val="007958CB"/>
    <w:rsid w:val="00797B51"/>
    <w:rsid w:val="007A3E06"/>
    <w:rsid w:val="007A6F9A"/>
    <w:rsid w:val="007A79ED"/>
    <w:rsid w:val="007B1EDD"/>
    <w:rsid w:val="007B31E7"/>
    <w:rsid w:val="007B37AE"/>
    <w:rsid w:val="007B4FE8"/>
    <w:rsid w:val="007B6A24"/>
    <w:rsid w:val="007B6AF0"/>
    <w:rsid w:val="007C1033"/>
    <w:rsid w:val="007C6294"/>
    <w:rsid w:val="007C64DD"/>
    <w:rsid w:val="007C7DE2"/>
    <w:rsid w:val="007D3E1B"/>
    <w:rsid w:val="007D4C95"/>
    <w:rsid w:val="007D57BF"/>
    <w:rsid w:val="007D78DA"/>
    <w:rsid w:val="007E09DF"/>
    <w:rsid w:val="007E13D5"/>
    <w:rsid w:val="007E19F6"/>
    <w:rsid w:val="007E2F60"/>
    <w:rsid w:val="007E3E3E"/>
    <w:rsid w:val="007E4594"/>
    <w:rsid w:val="007E56DA"/>
    <w:rsid w:val="007E6673"/>
    <w:rsid w:val="007E6B2F"/>
    <w:rsid w:val="007E7236"/>
    <w:rsid w:val="007F27D5"/>
    <w:rsid w:val="007F4BBA"/>
    <w:rsid w:val="007F4D25"/>
    <w:rsid w:val="007F4F94"/>
    <w:rsid w:val="007F6B95"/>
    <w:rsid w:val="007F7183"/>
    <w:rsid w:val="007F7BE9"/>
    <w:rsid w:val="00800EBB"/>
    <w:rsid w:val="00801ACE"/>
    <w:rsid w:val="0080262F"/>
    <w:rsid w:val="00802D84"/>
    <w:rsid w:val="008077D8"/>
    <w:rsid w:val="00807A14"/>
    <w:rsid w:val="00807CF1"/>
    <w:rsid w:val="00814E83"/>
    <w:rsid w:val="008205EA"/>
    <w:rsid w:val="008210D0"/>
    <w:rsid w:val="008248A5"/>
    <w:rsid w:val="00824F9D"/>
    <w:rsid w:val="00825132"/>
    <w:rsid w:val="008274CA"/>
    <w:rsid w:val="00827D72"/>
    <w:rsid w:val="008318B0"/>
    <w:rsid w:val="00834AF6"/>
    <w:rsid w:val="00834BD2"/>
    <w:rsid w:val="00834E5B"/>
    <w:rsid w:val="008405D5"/>
    <w:rsid w:val="008409C7"/>
    <w:rsid w:val="00844695"/>
    <w:rsid w:val="00844AA6"/>
    <w:rsid w:val="00846841"/>
    <w:rsid w:val="00846D18"/>
    <w:rsid w:val="00846D39"/>
    <w:rsid w:val="00846EBA"/>
    <w:rsid w:val="00847400"/>
    <w:rsid w:val="00850B6A"/>
    <w:rsid w:val="00852A35"/>
    <w:rsid w:val="00854150"/>
    <w:rsid w:val="00854FC2"/>
    <w:rsid w:val="00855910"/>
    <w:rsid w:val="00855F7E"/>
    <w:rsid w:val="00856005"/>
    <w:rsid w:val="00857E0A"/>
    <w:rsid w:val="00861BEA"/>
    <w:rsid w:val="00861C79"/>
    <w:rsid w:val="00862257"/>
    <w:rsid w:val="00863533"/>
    <w:rsid w:val="00866124"/>
    <w:rsid w:val="008672A1"/>
    <w:rsid w:val="008708B7"/>
    <w:rsid w:val="00874824"/>
    <w:rsid w:val="00874858"/>
    <w:rsid w:val="00876219"/>
    <w:rsid w:val="00880D94"/>
    <w:rsid w:val="00882C0E"/>
    <w:rsid w:val="00883FB7"/>
    <w:rsid w:val="00884135"/>
    <w:rsid w:val="00884C1F"/>
    <w:rsid w:val="00884CA7"/>
    <w:rsid w:val="00887578"/>
    <w:rsid w:val="008904B7"/>
    <w:rsid w:val="008914EC"/>
    <w:rsid w:val="00891C4E"/>
    <w:rsid w:val="0089269F"/>
    <w:rsid w:val="00892BB6"/>
    <w:rsid w:val="00897064"/>
    <w:rsid w:val="00897C17"/>
    <w:rsid w:val="008A0D25"/>
    <w:rsid w:val="008A3587"/>
    <w:rsid w:val="008A74E4"/>
    <w:rsid w:val="008B07B6"/>
    <w:rsid w:val="008B13B2"/>
    <w:rsid w:val="008B2E6D"/>
    <w:rsid w:val="008B32AE"/>
    <w:rsid w:val="008B4C49"/>
    <w:rsid w:val="008B53A1"/>
    <w:rsid w:val="008B5954"/>
    <w:rsid w:val="008B5957"/>
    <w:rsid w:val="008C08D7"/>
    <w:rsid w:val="008C1905"/>
    <w:rsid w:val="008C22A2"/>
    <w:rsid w:val="008C28E6"/>
    <w:rsid w:val="008C45D2"/>
    <w:rsid w:val="008C49C5"/>
    <w:rsid w:val="008C4BD9"/>
    <w:rsid w:val="008C6A8A"/>
    <w:rsid w:val="008C6B45"/>
    <w:rsid w:val="008C6C4A"/>
    <w:rsid w:val="008D0D43"/>
    <w:rsid w:val="008D0F7F"/>
    <w:rsid w:val="008D1792"/>
    <w:rsid w:val="008D1DC4"/>
    <w:rsid w:val="008D3F9F"/>
    <w:rsid w:val="008D5F06"/>
    <w:rsid w:val="008D5F4B"/>
    <w:rsid w:val="008E0705"/>
    <w:rsid w:val="008E0B6A"/>
    <w:rsid w:val="008E1DBE"/>
    <w:rsid w:val="008E24FE"/>
    <w:rsid w:val="008E57FC"/>
    <w:rsid w:val="008E71EC"/>
    <w:rsid w:val="008F0463"/>
    <w:rsid w:val="008F08F2"/>
    <w:rsid w:val="008F0EFF"/>
    <w:rsid w:val="008F2EA7"/>
    <w:rsid w:val="008F346E"/>
    <w:rsid w:val="00900821"/>
    <w:rsid w:val="00901DCA"/>
    <w:rsid w:val="00903A7F"/>
    <w:rsid w:val="00905106"/>
    <w:rsid w:val="00911717"/>
    <w:rsid w:val="009117E0"/>
    <w:rsid w:val="00912626"/>
    <w:rsid w:val="00913C45"/>
    <w:rsid w:val="0091408A"/>
    <w:rsid w:val="00914E0E"/>
    <w:rsid w:val="00917019"/>
    <w:rsid w:val="00920093"/>
    <w:rsid w:val="0092062B"/>
    <w:rsid w:val="00920760"/>
    <w:rsid w:val="0092085F"/>
    <w:rsid w:val="00921BFF"/>
    <w:rsid w:val="00922AFD"/>
    <w:rsid w:val="00924167"/>
    <w:rsid w:val="0092542D"/>
    <w:rsid w:val="00926364"/>
    <w:rsid w:val="009265C0"/>
    <w:rsid w:val="0092755E"/>
    <w:rsid w:val="00930FA0"/>
    <w:rsid w:val="00932D12"/>
    <w:rsid w:val="009342E1"/>
    <w:rsid w:val="00934433"/>
    <w:rsid w:val="00935639"/>
    <w:rsid w:val="00937527"/>
    <w:rsid w:val="0094141D"/>
    <w:rsid w:val="009426F1"/>
    <w:rsid w:val="009429AD"/>
    <w:rsid w:val="00942F8C"/>
    <w:rsid w:val="0094442A"/>
    <w:rsid w:val="00945884"/>
    <w:rsid w:val="00952BB3"/>
    <w:rsid w:val="00953A57"/>
    <w:rsid w:val="00953C7B"/>
    <w:rsid w:val="00954411"/>
    <w:rsid w:val="00954EBC"/>
    <w:rsid w:val="00960CF2"/>
    <w:rsid w:val="00960E1A"/>
    <w:rsid w:val="009614C8"/>
    <w:rsid w:val="00962901"/>
    <w:rsid w:val="00962B02"/>
    <w:rsid w:val="00962B85"/>
    <w:rsid w:val="0096496E"/>
    <w:rsid w:val="00964E5B"/>
    <w:rsid w:val="009659E2"/>
    <w:rsid w:val="00965A66"/>
    <w:rsid w:val="00967EF1"/>
    <w:rsid w:val="009707D3"/>
    <w:rsid w:val="00971E14"/>
    <w:rsid w:val="0097298D"/>
    <w:rsid w:val="00972FF1"/>
    <w:rsid w:val="00973FFA"/>
    <w:rsid w:val="00975476"/>
    <w:rsid w:val="009764EE"/>
    <w:rsid w:val="00976B18"/>
    <w:rsid w:val="00980599"/>
    <w:rsid w:val="009836C8"/>
    <w:rsid w:val="00983751"/>
    <w:rsid w:val="00984F82"/>
    <w:rsid w:val="00986867"/>
    <w:rsid w:val="009906B3"/>
    <w:rsid w:val="009911C2"/>
    <w:rsid w:val="00996C23"/>
    <w:rsid w:val="009A0A2D"/>
    <w:rsid w:val="009A182E"/>
    <w:rsid w:val="009A54E2"/>
    <w:rsid w:val="009A6329"/>
    <w:rsid w:val="009A6E46"/>
    <w:rsid w:val="009A744B"/>
    <w:rsid w:val="009A76FB"/>
    <w:rsid w:val="009B2246"/>
    <w:rsid w:val="009B632C"/>
    <w:rsid w:val="009B6DE8"/>
    <w:rsid w:val="009C048F"/>
    <w:rsid w:val="009C26D4"/>
    <w:rsid w:val="009C3250"/>
    <w:rsid w:val="009C6B07"/>
    <w:rsid w:val="009C6D62"/>
    <w:rsid w:val="009C73F7"/>
    <w:rsid w:val="009C7AC4"/>
    <w:rsid w:val="009D462F"/>
    <w:rsid w:val="009D4941"/>
    <w:rsid w:val="009D560A"/>
    <w:rsid w:val="009D663B"/>
    <w:rsid w:val="009D7389"/>
    <w:rsid w:val="009D7D6D"/>
    <w:rsid w:val="009E23F9"/>
    <w:rsid w:val="009E414F"/>
    <w:rsid w:val="009E4C02"/>
    <w:rsid w:val="009E57B9"/>
    <w:rsid w:val="009E5E09"/>
    <w:rsid w:val="009E6314"/>
    <w:rsid w:val="009E6423"/>
    <w:rsid w:val="009E7A26"/>
    <w:rsid w:val="009F01D7"/>
    <w:rsid w:val="009F028D"/>
    <w:rsid w:val="009F0650"/>
    <w:rsid w:val="009F1A6D"/>
    <w:rsid w:val="009F1A7F"/>
    <w:rsid w:val="009F210F"/>
    <w:rsid w:val="009F230B"/>
    <w:rsid w:val="009F2EF4"/>
    <w:rsid w:val="009F383B"/>
    <w:rsid w:val="009F483B"/>
    <w:rsid w:val="009F4ACF"/>
    <w:rsid w:val="009F550B"/>
    <w:rsid w:val="009F56CB"/>
    <w:rsid w:val="009F5B78"/>
    <w:rsid w:val="009F75FB"/>
    <w:rsid w:val="00A01130"/>
    <w:rsid w:val="00A01A20"/>
    <w:rsid w:val="00A0262D"/>
    <w:rsid w:val="00A11108"/>
    <w:rsid w:val="00A11152"/>
    <w:rsid w:val="00A130F6"/>
    <w:rsid w:val="00A133BB"/>
    <w:rsid w:val="00A14182"/>
    <w:rsid w:val="00A1705F"/>
    <w:rsid w:val="00A17552"/>
    <w:rsid w:val="00A17A65"/>
    <w:rsid w:val="00A212B6"/>
    <w:rsid w:val="00A26ACF"/>
    <w:rsid w:val="00A30830"/>
    <w:rsid w:val="00A32C80"/>
    <w:rsid w:val="00A34BC3"/>
    <w:rsid w:val="00A34C4F"/>
    <w:rsid w:val="00A36ECB"/>
    <w:rsid w:val="00A37821"/>
    <w:rsid w:val="00A42EC4"/>
    <w:rsid w:val="00A449AA"/>
    <w:rsid w:val="00A4584E"/>
    <w:rsid w:val="00A45D61"/>
    <w:rsid w:val="00A462BE"/>
    <w:rsid w:val="00A475E0"/>
    <w:rsid w:val="00A512E2"/>
    <w:rsid w:val="00A5241E"/>
    <w:rsid w:val="00A616CD"/>
    <w:rsid w:val="00A641F0"/>
    <w:rsid w:val="00A64A2B"/>
    <w:rsid w:val="00A65D1D"/>
    <w:rsid w:val="00A70389"/>
    <w:rsid w:val="00A71538"/>
    <w:rsid w:val="00A72CB4"/>
    <w:rsid w:val="00A72DF3"/>
    <w:rsid w:val="00A744E0"/>
    <w:rsid w:val="00A75ED6"/>
    <w:rsid w:val="00A801DA"/>
    <w:rsid w:val="00A8167D"/>
    <w:rsid w:val="00A8415C"/>
    <w:rsid w:val="00A84823"/>
    <w:rsid w:val="00A8632E"/>
    <w:rsid w:val="00A90FA6"/>
    <w:rsid w:val="00A916A0"/>
    <w:rsid w:val="00A91DBB"/>
    <w:rsid w:val="00A92D09"/>
    <w:rsid w:val="00A95820"/>
    <w:rsid w:val="00A95C09"/>
    <w:rsid w:val="00AA13BA"/>
    <w:rsid w:val="00AA24F6"/>
    <w:rsid w:val="00AA40D1"/>
    <w:rsid w:val="00AA43AF"/>
    <w:rsid w:val="00AA4A00"/>
    <w:rsid w:val="00AB0C48"/>
    <w:rsid w:val="00AB18DF"/>
    <w:rsid w:val="00AB30CB"/>
    <w:rsid w:val="00AB6E04"/>
    <w:rsid w:val="00AC2ED2"/>
    <w:rsid w:val="00AC4F9F"/>
    <w:rsid w:val="00AC538C"/>
    <w:rsid w:val="00AC5DF6"/>
    <w:rsid w:val="00AC5F2C"/>
    <w:rsid w:val="00AC6EE7"/>
    <w:rsid w:val="00AD3332"/>
    <w:rsid w:val="00AD47CC"/>
    <w:rsid w:val="00AD4C69"/>
    <w:rsid w:val="00AD590A"/>
    <w:rsid w:val="00AD60E6"/>
    <w:rsid w:val="00AD7746"/>
    <w:rsid w:val="00AE09A3"/>
    <w:rsid w:val="00AE0B29"/>
    <w:rsid w:val="00AE1136"/>
    <w:rsid w:val="00AE14E0"/>
    <w:rsid w:val="00AE20D4"/>
    <w:rsid w:val="00AE3881"/>
    <w:rsid w:val="00AE4353"/>
    <w:rsid w:val="00AE5CDA"/>
    <w:rsid w:val="00AE6254"/>
    <w:rsid w:val="00AE62F4"/>
    <w:rsid w:val="00AE7001"/>
    <w:rsid w:val="00AE771B"/>
    <w:rsid w:val="00AE7A53"/>
    <w:rsid w:val="00AF0771"/>
    <w:rsid w:val="00AF1DCB"/>
    <w:rsid w:val="00AF6881"/>
    <w:rsid w:val="00B00DFB"/>
    <w:rsid w:val="00B03580"/>
    <w:rsid w:val="00B039EE"/>
    <w:rsid w:val="00B06BE2"/>
    <w:rsid w:val="00B10065"/>
    <w:rsid w:val="00B123E6"/>
    <w:rsid w:val="00B1314A"/>
    <w:rsid w:val="00B1367B"/>
    <w:rsid w:val="00B14D57"/>
    <w:rsid w:val="00B161F5"/>
    <w:rsid w:val="00B164EA"/>
    <w:rsid w:val="00B16EF2"/>
    <w:rsid w:val="00B17850"/>
    <w:rsid w:val="00B209E5"/>
    <w:rsid w:val="00B222D1"/>
    <w:rsid w:val="00B223F1"/>
    <w:rsid w:val="00B22D64"/>
    <w:rsid w:val="00B23D21"/>
    <w:rsid w:val="00B24676"/>
    <w:rsid w:val="00B2498C"/>
    <w:rsid w:val="00B25EAA"/>
    <w:rsid w:val="00B25EEF"/>
    <w:rsid w:val="00B270E7"/>
    <w:rsid w:val="00B3207E"/>
    <w:rsid w:val="00B32DC3"/>
    <w:rsid w:val="00B36006"/>
    <w:rsid w:val="00B407A3"/>
    <w:rsid w:val="00B425E5"/>
    <w:rsid w:val="00B432BA"/>
    <w:rsid w:val="00B43CFC"/>
    <w:rsid w:val="00B452C9"/>
    <w:rsid w:val="00B453C8"/>
    <w:rsid w:val="00B45C13"/>
    <w:rsid w:val="00B46F0C"/>
    <w:rsid w:val="00B4734F"/>
    <w:rsid w:val="00B506E8"/>
    <w:rsid w:val="00B50CA9"/>
    <w:rsid w:val="00B50D5F"/>
    <w:rsid w:val="00B50DF4"/>
    <w:rsid w:val="00B51567"/>
    <w:rsid w:val="00B529D1"/>
    <w:rsid w:val="00B52AAB"/>
    <w:rsid w:val="00B551F5"/>
    <w:rsid w:val="00B5548F"/>
    <w:rsid w:val="00B556AB"/>
    <w:rsid w:val="00B566AE"/>
    <w:rsid w:val="00B62066"/>
    <w:rsid w:val="00B62074"/>
    <w:rsid w:val="00B623ED"/>
    <w:rsid w:val="00B63109"/>
    <w:rsid w:val="00B635A5"/>
    <w:rsid w:val="00B7211E"/>
    <w:rsid w:val="00B768DC"/>
    <w:rsid w:val="00B80BE4"/>
    <w:rsid w:val="00B846B1"/>
    <w:rsid w:val="00B9195B"/>
    <w:rsid w:val="00B950AF"/>
    <w:rsid w:val="00BA028C"/>
    <w:rsid w:val="00BA1A03"/>
    <w:rsid w:val="00BA1C5A"/>
    <w:rsid w:val="00BA20FF"/>
    <w:rsid w:val="00BA27DA"/>
    <w:rsid w:val="00BA2C67"/>
    <w:rsid w:val="00BA2F01"/>
    <w:rsid w:val="00BA307C"/>
    <w:rsid w:val="00BA55DD"/>
    <w:rsid w:val="00BA6222"/>
    <w:rsid w:val="00BB4EAE"/>
    <w:rsid w:val="00BB68E5"/>
    <w:rsid w:val="00BB7692"/>
    <w:rsid w:val="00BB780A"/>
    <w:rsid w:val="00BB7AB5"/>
    <w:rsid w:val="00BC2039"/>
    <w:rsid w:val="00BC3B35"/>
    <w:rsid w:val="00BC426E"/>
    <w:rsid w:val="00BC697D"/>
    <w:rsid w:val="00BC6F20"/>
    <w:rsid w:val="00BD1819"/>
    <w:rsid w:val="00BD49C2"/>
    <w:rsid w:val="00BD7980"/>
    <w:rsid w:val="00BE068E"/>
    <w:rsid w:val="00BE13FA"/>
    <w:rsid w:val="00BE3A26"/>
    <w:rsid w:val="00BE4C34"/>
    <w:rsid w:val="00BE532A"/>
    <w:rsid w:val="00BF4C9C"/>
    <w:rsid w:val="00BF6652"/>
    <w:rsid w:val="00BF76CE"/>
    <w:rsid w:val="00BF7C88"/>
    <w:rsid w:val="00BF7E0F"/>
    <w:rsid w:val="00C00511"/>
    <w:rsid w:val="00C0261A"/>
    <w:rsid w:val="00C0262B"/>
    <w:rsid w:val="00C03E9E"/>
    <w:rsid w:val="00C05451"/>
    <w:rsid w:val="00C0652E"/>
    <w:rsid w:val="00C06EC9"/>
    <w:rsid w:val="00C07CB4"/>
    <w:rsid w:val="00C112FF"/>
    <w:rsid w:val="00C13F76"/>
    <w:rsid w:val="00C1645D"/>
    <w:rsid w:val="00C1780E"/>
    <w:rsid w:val="00C20223"/>
    <w:rsid w:val="00C20954"/>
    <w:rsid w:val="00C238EE"/>
    <w:rsid w:val="00C25B4B"/>
    <w:rsid w:val="00C32D99"/>
    <w:rsid w:val="00C33DCD"/>
    <w:rsid w:val="00C348CA"/>
    <w:rsid w:val="00C34A13"/>
    <w:rsid w:val="00C35AB5"/>
    <w:rsid w:val="00C36FA3"/>
    <w:rsid w:val="00C3706C"/>
    <w:rsid w:val="00C4090D"/>
    <w:rsid w:val="00C41D63"/>
    <w:rsid w:val="00C424FA"/>
    <w:rsid w:val="00C42E01"/>
    <w:rsid w:val="00C47186"/>
    <w:rsid w:val="00C47335"/>
    <w:rsid w:val="00C51C6F"/>
    <w:rsid w:val="00C52030"/>
    <w:rsid w:val="00C531EE"/>
    <w:rsid w:val="00C53FA9"/>
    <w:rsid w:val="00C55149"/>
    <w:rsid w:val="00C55283"/>
    <w:rsid w:val="00C5773C"/>
    <w:rsid w:val="00C60B18"/>
    <w:rsid w:val="00C6246C"/>
    <w:rsid w:val="00C62D97"/>
    <w:rsid w:val="00C6404E"/>
    <w:rsid w:val="00C6447E"/>
    <w:rsid w:val="00C65677"/>
    <w:rsid w:val="00C67FEC"/>
    <w:rsid w:val="00C738A4"/>
    <w:rsid w:val="00C76522"/>
    <w:rsid w:val="00C76873"/>
    <w:rsid w:val="00C76BB8"/>
    <w:rsid w:val="00C8045D"/>
    <w:rsid w:val="00C80E8A"/>
    <w:rsid w:val="00C83E4D"/>
    <w:rsid w:val="00C8421F"/>
    <w:rsid w:val="00C84F2E"/>
    <w:rsid w:val="00C85E65"/>
    <w:rsid w:val="00C860EB"/>
    <w:rsid w:val="00C90FA5"/>
    <w:rsid w:val="00C91681"/>
    <w:rsid w:val="00C93365"/>
    <w:rsid w:val="00C93F93"/>
    <w:rsid w:val="00C96BEF"/>
    <w:rsid w:val="00C97967"/>
    <w:rsid w:val="00CA1631"/>
    <w:rsid w:val="00CA2212"/>
    <w:rsid w:val="00CA3038"/>
    <w:rsid w:val="00CA4065"/>
    <w:rsid w:val="00CA457C"/>
    <w:rsid w:val="00CA4E91"/>
    <w:rsid w:val="00CA500E"/>
    <w:rsid w:val="00CA5384"/>
    <w:rsid w:val="00CB07A9"/>
    <w:rsid w:val="00CB21B5"/>
    <w:rsid w:val="00CB23DC"/>
    <w:rsid w:val="00CB5D4E"/>
    <w:rsid w:val="00CB5E2B"/>
    <w:rsid w:val="00CB5EDB"/>
    <w:rsid w:val="00CB6FC1"/>
    <w:rsid w:val="00CC0A42"/>
    <w:rsid w:val="00CC1E5A"/>
    <w:rsid w:val="00CC399F"/>
    <w:rsid w:val="00CC49AE"/>
    <w:rsid w:val="00CC4EB6"/>
    <w:rsid w:val="00CC517B"/>
    <w:rsid w:val="00CC5A4F"/>
    <w:rsid w:val="00CD007D"/>
    <w:rsid w:val="00CD2715"/>
    <w:rsid w:val="00CD31CD"/>
    <w:rsid w:val="00CD345C"/>
    <w:rsid w:val="00CD3C7B"/>
    <w:rsid w:val="00CD3E24"/>
    <w:rsid w:val="00CD5B3C"/>
    <w:rsid w:val="00CD689B"/>
    <w:rsid w:val="00CE0A89"/>
    <w:rsid w:val="00CE27C4"/>
    <w:rsid w:val="00CE64DC"/>
    <w:rsid w:val="00CE78B2"/>
    <w:rsid w:val="00CF0DF0"/>
    <w:rsid w:val="00CF19C5"/>
    <w:rsid w:val="00CF1E83"/>
    <w:rsid w:val="00CF3B48"/>
    <w:rsid w:val="00CF6ADB"/>
    <w:rsid w:val="00CF6E6B"/>
    <w:rsid w:val="00D009CA"/>
    <w:rsid w:val="00D00E75"/>
    <w:rsid w:val="00D01396"/>
    <w:rsid w:val="00D026D3"/>
    <w:rsid w:val="00D029BE"/>
    <w:rsid w:val="00D03289"/>
    <w:rsid w:val="00D0358F"/>
    <w:rsid w:val="00D035E6"/>
    <w:rsid w:val="00D03C97"/>
    <w:rsid w:val="00D05C20"/>
    <w:rsid w:val="00D10251"/>
    <w:rsid w:val="00D11DBD"/>
    <w:rsid w:val="00D13819"/>
    <w:rsid w:val="00D13891"/>
    <w:rsid w:val="00D16B70"/>
    <w:rsid w:val="00D179AE"/>
    <w:rsid w:val="00D20149"/>
    <w:rsid w:val="00D2122F"/>
    <w:rsid w:val="00D23BC0"/>
    <w:rsid w:val="00D26F09"/>
    <w:rsid w:val="00D27319"/>
    <w:rsid w:val="00D30E65"/>
    <w:rsid w:val="00D30F1F"/>
    <w:rsid w:val="00D325E7"/>
    <w:rsid w:val="00D32DAA"/>
    <w:rsid w:val="00D33773"/>
    <w:rsid w:val="00D3407D"/>
    <w:rsid w:val="00D35771"/>
    <w:rsid w:val="00D377F4"/>
    <w:rsid w:val="00D37F51"/>
    <w:rsid w:val="00D402F7"/>
    <w:rsid w:val="00D4104C"/>
    <w:rsid w:val="00D44E67"/>
    <w:rsid w:val="00D45F08"/>
    <w:rsid w:val="00D4627D"/>
    <w:rsid w:val="00D50D0E"/>
    <w:rsid w:val="00D52824"/>
    <w:rsid w:val="00D52DF5"/>
    <w:rsid w:val="00D5337C"/>
    <w:rsid w:val="00D53914"/>
    <w:rsid w:val="00D539D1"/>
    <w:rsid w:val="00D53DCD"/>
    <w:rsid w:val="00D5453A"/>
    <w:rsid w:val="00D57D9C"/>
    <w:rsid w:val="00D62323"/>
    <w:rsid w:val="00D64FD9"/>
    <w:rsid w:val="00D67C5B"/>
    <w:rsid w:val="00D7030F"/>
    <w:rsid w:val="00D71048"/>
    <w:rsid w:val="00D7274E"/>
    <w:rsid w:val="00D72925"/>
    <w:rsid w:val="00D73082"/>
    <w:rsid w:val="00D7594B"/>
    <w:rsid w:val="00D8150B"/>
    <w:rsid w:val="00D83458"/>
    <w:rsid w:val="00D83D34"/>
    <w:rsid w:val="00D8479F"/>
    <w:rsid w:val="00D8494B"/>
    <w:rsid w:val="00D84FF2"/>
    <w:rsid w:val="00D863E5"/>
    <w:rsid w:val="00D86D96"/>
    <w:rsid w:val="00D872FC"/>
    <w:rsid w:val="00D90019"/>
    <w:rsid w:val="00D9012F"/>
    <w:rsid w:val="00D907F6"/>
    <w:rsid w:val="00D912CF"/>
    <w:rsid w:val="00D92432"/>
    <w:rsid w:val="00D94F03"/>
    <w:rsid w:val="00D9534D"/>
    <w:rsid w:val="00D96747"/>
    <w:rsid w:val="00D97B0F"/>
    <w:rsid w:val="00DA24E4"/>
    <w:rsid w:val="00DA4144"/>
    <w:rsid w:val="00DA54BD"/>
    <w:rsid w:val="00DA6099"/>
    <w:rsid w:val="00DA651E"/>
    <w:rsid w:val="00DA6716"/>
    <w:rsid w:val="00DA6B53"/>
    <w:rsid w:val="00DA7EEB"/>
    <w:rsid w:val="00DB01CE"/>
    <w:rsid w:val="00DB0579"/>
    <w:rsid w:val="00DB2428"/>
    <w:rsid w:val="00DB2A91"/>
    <w:rsid w:val="00DB3FB8"/>
    <w:rsid w:val="00DB65A5"/>
    <w:rsid w:val="00DB66DB"/>
    <w:rsid w:val="00DC191A"/>
    <w:rsid w:val="00DC332C"/>
    <w:rsid w:val="00DC4F5A"/>
    <w:rsid w:val="00DC70C6"/>
    <w:rsid w:val="00DD0129"/>
    <w:rsid w:val="00DD0245"/>
    <w:rsid w:val="00DD1B75"/>
    <w:rsid w:val="00DD305E"/>
    <w:rsid w:val="00DD402F"/>
    <w:rsid w:val="00DD4044"/>
    <w:rsid w:val="00DE0898"/>
    <w:rsid w:val="00DE15F0"/>
    <w:rsid w:val="00DE33CF"/>
    <w:rsid w:val="00DE3BDD"/>
    <w:rsid w:val="00DE4E7D"/>
    <w:rsid w:val="00DE6F65"/>
    <w:rsid w:val="00DF0BAE"/>
    <w:rsid w:val="00DF19AF"/>
    <w:rsid w:val="00DF1F17"/>
    <w:rsid w:val="00DF4061"/>
    <w:rsid w:val="00DF4157"/>
    <w:rsid w:val="00DF45BF"/>
    <w:rsid w:val="00DF79C0"/>
    <w:rsid w:val="00E007DC"/>
    <w:rsid w:val="00E0290D"/>
    <w:rsid w:val="00E033E8"/>
    <w:rsid w:val="00E044DD"/>
    <w:rsid w:val="00E07DD7"/>
    <w:rsid w:val="00E10CE4"/>
    <w:rsid w:val="00E13663"/>
    <w:rsid w:val="00E13926"/>
    <w:rsid w:val="00E16207"/>
    <w:rsid w:val="00E16FFC"/>
    <w:rsid w:val="00E20102"/>
    <w:rsid w:val="00E22102"/>
    <w:rsid w:val="00E26651"/>
    <w:rsid w:val="00E270EC"/>
    <w:rsid w:val="00E27E8E"/>
    <w:rsid w:val="00E3449C"/>
    <w:rsid w:val="00E352C7"/>
    <w:rsid w:val="00E3680C"/>
    <w:rsid w:val="00E369E5"/>
    <w:rsid w:val="00E37B6F"/>
    <w:rsid w:val="00E37CDF"/>
    <w:rsid w:val="00E42EE4"/>
    <w:rsid w:val="00E46084"/>
    <w:rsid w:val="00E46984"/>
    <w:rsid w:val="00E47B8E"/>
    <w:rsid w:val="00E50035"/>
    <w:rsid w:val="00E50E91"/>
    <w:rsid w:val="00E51A79"/>
    <w:rsid w:val="00E51D3C"/>
    <w:rsid w:val="00E51ED5"/>
    <w:rsid w:val="00E542E4"/>
    <w:rsid w:val="00E554AF"/>
    <w:rsid w:val="00E554E9"/>
    <w:rsid w:val="00E555E2"/>
    <w:rsid w:val="00E60A26"/>
    <w:rsid w:val="00E60AB0"/>
    <w:rsid w:val="00E60D5A"/>
    <w:rsid w:val="00E62445"/>
    <w:rsid w:val="00E62DB8"/>
    <w:rsid w:val="00E63C48"/>
    <w:rsid w:val="00E648B3"/>
    <w:rsid w:val="00E653AD"/>
    <w:rsid w:val="00E654FA"/>
    <w:rsid w:val="00E668E4"/>
    <w:rsid w:val="00E75E8D"/>
    <w:rsid w:val="00E77722"/>
    <w:rsid w:val="00E77F21"/>
    <w:rsid w:val="00E80D0F"/>
    <w:rsid w:val="00E80E61"/>
    <w:rsid w:val="00E8119B"/>
    <w:rsid w:val="00E8175E"/>
    <w:rsid w:val="00E8188A"/>
    <w:rsid w:val="00E826B7"/>
    <w:rsid w:val="00E839B7"/>
    <w:rsid w:val="00E8569B"/>
    <w:rsid w:val="00E856A9"/>
    <w:rsid w:val="00E85F80"/>
    <w:rsid w:val="00E864F7"/>
    <w:rsid w:val="00E870D5"/>
    <w:rsid w:val="00E912FD"/>
    <w:rsid w:val="00E91455"/>
    <w:rsid w:val="00E9271D"/>
    <w:rsid w:val="00E96D32"/>
    <w:rsid w:val="00EA0BBC"/>
    <w:rsid w:val="00EA0CCC"/>
    <w:rsid w:val="00EA1C0A"/>
    <w:rsid w:val="00EA2F90"/>
    <w:rsid w:val="00EA552C"/>
    <w:rsid w:val="00EA6EB0"/>
    <w:rsid w:val="00EB018A"/>
    <w:rsid w:val="00EB42B3"/>
    <w:rsid w:val="00EB4B64"/>
    <w:rsid w:val="00EB61DB"/>
    <w:rsid w:val="00EB6B1E"/>
    <w:rsid w:val="00EC034E"/>
    <w:rsid w:val="00EC08F7"/>
    <w:rsid w:val="00EC0AA3"/>
    <w:rsid w:val="00EC1301"/>
    <w:rsid w:val="00EC274F"/>
    <w:rsid w:val="00EC31E8"/>
    <w:rsid w:val="00EC354D"/>
    <w:rsid w:val="00EC3892"/>
    <w:rsid w:val="00EC3CD8"/>
    <w:rsid w:val="00EC44A7"/>
    <w:rsid w:val="00EC5326"/>
    <w:rsid w:val="00EC707A"/>
    <w:rsid w:val="00ED136F"/>
    <w:rsid w:val="00ED15DD"/>
    <w:rsid w:val="00ED1901"/>
    <w:rsid w:val="00ED44B1"/>
    <w:rsid w:val="00ED77E0"/>
    <w:rsid w:val="00ED7C30"/>
    <w:rsid w:val="00EE105A"/>
    <w:rsid w:val="00EE1ADB"/>
    <w:rsid w:val="00EE1B95"/>
    <w:rsid w:val="00EE5D4E"/>
    <w:rsid w:val="00EE6AF7"/>
    <w:rsid w:val="00EF0793"/>
    <w:rsid w:val="00EF0F42"/>
    <w:rsid w:val="00EF1D63"/>
    <w:rsid w:val="00EF1DD5"/>
    <w:rsid w:val="00EF1F47"/>
    <w:rsid w:val="00EF3F63"/>
    <w:rsid w:val="00EF5CAB"/>
    <w:rsid w:val="00F000A8"/>
    <w:rsid w:val="00F002CB"/>
    <w:rsid w:val="00F00646"/>
    <w:rsid w:val="00F014EC"/>
    <w:rsid w:val="00F03C52"/>
    <w:rsid w:val="00F05BF1"/>
    <w:rsid w:val="00F12366"/>
    <w:rsid w:val="00F13B7E"/>
    <w:rsid w:val="00F155EE"/>
    <w:rsid w:val="00F1650D"/>
    <w:rsid w:val="00F1662D"/>
    <w:rsid w:val="00F1671E"/>
    <w:rsid w:val="00F17CAE"/>
    <w:rsid w:val="00F2022A"/>
    <w:rsid w:val="00F20690"/>
    <w:rsid w:val="00F24920"/>
    <w:rsid w:val="00F26A84"/>
    <w:rsid w:val="00F34D19"/>
    <w:rsid w:val="00F35632"/>
    <w:rsid w:val="00F35DC9"/>
    <w:rsid w:val="00F40741"/>
    <w:rsid w:val="00F44079"/>
    <w:rsid w:val="00F45A28"/>
    <w:rsid w:val="00F4614E"/>
    <w:rsid w:val="00F465AC"/>
    <w:rsid w:val="00F46BF0"/>
    <w:rsid w:val="00F474F9"/>
    <w:rsid w:val="00F477E9"/>
    <w:rsid w:val="00F52527"/>
    <w:rsid w:val="00F53493"/>
    <w:rsid w:val="00F53DA0"/>
    <w:rsid w:val="00F60250"/>
    <w:rsid w:val="00F61E77"/>
    <w:rsid w:val="00F63624"/>
    <w:rsid w:val="00F646CF"/>
    <w:rsid w:val="00F6625F"/>
    <w:rsid w:val="00F67389"/>
    <w:rsid w:val="00F67AAC"/>
    <w:rsid w:val="00F7236C"/>
    <w:rsid w:val="00F74EFD"/>
    <w:rsid w:val="00F7713B"/>
    <w:rsid w:val="00F7734D"/>
    <w:rsid w:val="00F778B7"/>
    <w:rsid w:val="00F809D6"/>
    <w:rsid w:val="00F82907"/>
    <w:rsid w:val="00F83561"/>
    <w:rsid w:val="00F838B6"/>
    <w:rsid w:val="00F8519A"/>
    <w:rsid w:val="00F91AE3"/>
    <w:rsid w:val="00F92B24"/>
    <w:rsid w:val="00F93FC5"/>
    <w:rsid w:val="00F940D7"/>
    <w:rsid w:val="00F96932"/>
    <w:rsid w:val="00F96959"/>
    <w:rsid w:val="00F97429"/>
    <w:rsid w:val="00FA1414"/>
    <w:rsid w:val="00FB0A7F"/>
    <w:rsid w:val="00FB221A"/>
    <w:rsid w:val="00FB23AC"/>
    <w:rsid w:val="00FB31D9"/>
    <w:rsid w:val="00FB3800"/>
    <w:rsid w:val="00FB468F"/>
    <w:rsid w:val="00FB4E72"/>
    <w:rsid w:val="00FB6797"/>
    <w:rsid w:val="00FB7267"/>
    <w:rsid w:val="00FC27D3"/>
    <w:rsid w:val="00FC3365"/>
    <w:rsid w:val="00FC475C"/>
    <w:rsid w:val="00FC4D28"/>
    <w:rsid w:val="00FC4E0F"/>
    <w:rsid w:val="00FC67B2"/>
    <w:rsid w:val="00FD229A"/>
    <w:rsid w:val="00FD5EC2"/>
    <w:rsid w:val="00FE0F12"/>
    <w:rsid w:val="00FE10A8"/>
    <w:rsid w:val="00FE195F"/>
    <w:rsid w:val="00FE1CA0"/>
    <w:rsid w:val="00FE3329"/>
    <w:rsid w:val="00FE3DC1"/>
    <w:rsid w:val="00FE3DC8"/>
    <w:rsid w:val="00FE6A93"/>
    <w:rsid w:val="00FE7B42"/>
    <w:rsid w:val="00FF12F2"/>
    <w:rsid w:val="00FF1A36"/>
    <w:rsid w:val="00FF22D5"/>
    <w:rsid w:val="00FF2465"/>
    <w:rsid w:val="00FF2C18"/>
    <w:rsid w:val="00FF6ABD"/>
    <w:rsid w:val="00FF75F5"/>
    <w:rsid w:val="00FF7C3E"/>
    <w:rsid w:val="011B6997"/>
    <w:rsid w:val="05172667"/>
    <w:rsid w:val="0521753A"/>
    <w:rsid w:val="06EC152C"/>
    <w:rsid w:val="08CE2796"/>
    <w:rsid w:val="0986056D"/>
    <w:rsid w:val="0A3B0CF1"/>
    <w:rsid w:val="0B2D24F7"/>
    <w:rsid w:val="0B786794"/>
    <w:rsid w:val="0C6F1A7D"/>
    <w:rsid w:val="116D504B"/>
    <w:rsid w:val="11A83933"/>
    <w:rsid w:val="11E940AD"/>
    <w:rsid w:val="12747CB6"/>
    <w:rsid w:val="152D1520"/>
    <w:rsid w:val="15DF350B"/>
    <w:rsid w:val="1A515D74"/>
    <w:rsid w:val="1C4A695C"/>
    <w:rsid w:val="1C6759ED"/>
    <w:rsid w:val="1E1B6899"/>
    <w:rsid w:val="1F430D4B"/>
    <w:rsid w:val="1FCB4974"/>
    <w:rsid w:val="21B300CF"/>
    <w:rsid w:val="23DC56BB"/>
    <w:rsid w:val="24D94E77"/>
    <w:rsid w:val="254725F9"/>
    <w:rsid w:val="25A71E91"/>
    <w:rsid w:val="27506824"/>
    <w:rsid w:val="2A6C08F2"/>
    <w:rsid w:val="2B271616"/>
    <w:rsid w:val="2DDB7BE1"/>
    <w:rsid w:val="318D4A17"/>
    <w:rsid w:val="33F71FA1"/>
    <w:rsid w:val="357A3683"/>
    <w:rsid w:val="36C40E71"/>
    <w:rsid w:val="3A995C5C"/>
    <w:rsid w:val="3C36286B"/>
    <w:rsid w:val="40360D66"/>
    <w:rsid w:val="42D8664E"/>
    <w:rsid w:val="431C12A0"/>
    <w:rsid w:val="44F21E0A"/>
    <w:rsid w:val="460E0218"/>
    <w:rsid w:val="49086FE6"/>
    <w:rsid w:val="4BA83A02"/>
    <w:rsid w:val="4E4A5168"/>
    <w:rsid w:val="509B27BE"/>
    <w:rsid w:val="53AA43DC"/>
    <w:rsid w:val="541C3BAD"/>
    <w:rsid w:val="54310311"/>
    <w:rsid w:val="54860B72"/>
    <w:rsid w:val="55F352BC"/>
    <w:rsid w:val="58A60E51"/>
    <w:rsid w:val="5DEE62CF"/>
    <w:rsid w:val="5DF6620E"/>
    <w:rsid w:val="5ED6597D"/>
    <w:rsid w:val="62A54CA0"/>
    <w:rsid w:val="641F5028"/>
    <w:rsid w:val="6432522D"/>
    <w:rsid w:val="66B17680"/>
    <w:rsid w:val="682E0490"/>
    <w:rsid w:val="683B1FAC"/>
    <w:rsid w:val="69E26428"/>
    <w:rsid w:val="6A366774"/>
    <w:rsid w:val="6CC30E79"/>
    <w:rsid w:val="729208FD"/>
    <w:rsid w:val="78306342"/>
    <w:rsid w:val="7FF76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99" w:semiHidden="0" w:name="Normal (Web)"/>
    <w:lsdException w:uiPriority="99" w:name="HTML Acronym"/>
    <w:lsdException w:qFormat="1" w:unhideWhenUsed="0" w:uiPriority="0" w:semiHidden="0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97"/>
    <w:qFormat/>
    <w:uiPriority w:val="0"/>
    <w:pPr>
      <w:keepNext/>
      <w:keepLines/>
      <w:adjustRightInd w:val="0"/>
      <w:snapToGrid w:val="0"/>
      <w:spacing w:line="360" w:lineRule="auto"/>
      <w:jc w:val="left"/>
      <w:textAlignment w:val="baseline"/>
      <w:outlineLvl w:val="0"/>
    </w:pPr>
    <w:rPr>
      <w:rFonts w:ascii="宋体" w:hAnsi="宋体" w:eastAsia="黑体" w:cs="Times New Roman"/>
      <w:bCs/>
      <w:kern w:val="44"/>
      <w:sz w:val="30"/>
      <w:szCs w:val="44"/>
      <w:lang w:val="zh-CN"/>
    </w:rPr>
  </w:style>
  <w:style w:type="paragraph" w:styleId="4">
    <w:name w:val="heading 2"/>
    <w:basedOn w:val="1"/>
    <w:next w:val="1"/>
    <w:link w:val="98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 w:cs="Times New Roman"/>
      <w:b/>
      <w:bCs/>
      <w:kern w:val="0"/>
      <w:sz w:val="32"/>
      <w:szCs w:val="32"/>
      <w:lang w:val="zh-CN"/>
    </w:rPr>
  </w:style>
  <w:style w:type="paragraph" w:styleId="5">
    <w:name w:val="heading 3"/>
    <w:basedOn w:val="1"/>
    <w:next w:val="1"/>
    <w:link w:val="99"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 w:eastAsia="宋体" w:cs="Times New Roman"/>
      <w:b/>
      <w:bCs/>
      <w:kern w:val="0"/>
      <w:sz w:val="32"/>
      <w:szCs w:val="32"/>
      <w:lang w:val="zh-CN"/>
    </w:rPr>
  </w:style>
  <w:style w:type="paragraph" w:styleId="6">
    <w:name w:val="heading 4"/>
    <w:basedOn w:val="1"/>
    <w:next w:val="1"/>
    <w:link w:val="100"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 w:eastAsia="宋体" w:cs="Times New Roman"/>
      <w:b/>
      <w:bCs/>
      <w:kern w:val="0"/>
      <w:sz w:val="28"/>
      <w:szCs w:val="28"/>
      <w:lang w:val="zh-CN"/>
    </w:rPr>
  </w:style>
  <w:style w:type="paragraph" w:styleId="7">
    <w:name w:val="heading 5"/>
    <w:basedOn w:val="1"/>
    <w:next w:val="1"/>
    <w:link w:val="101"/>
    <w:qFormat/>
    <w:uiPriority w:val="0"/>
    <w:pPr>
      <w:keepNext/>
      <w:keepLines/>
      <w:spacing w:before="280" w:after="290" w:line="376" w:lineRule="auto"/>
      <w:outlineLvl w:val="4"/>
    </w:pPr>
    <w:rPr>
      <w:rFonts w:ascii="Times New Roman" w:hAnsi="Times New Roman" w:eastAsia="宋体" w:cs="Times New Roman"/>
      <w:b/>
      <w:bCs/>
      <w:kern w:val="0"/>
      <w:sz w:val="28"/>
      <w:szCs w:val="28"/>
      <w:lang w:val="zh-CN"/>
    </w:rPr>
  </w:style>
  <w:style w:type="paragraph" w:styleId="8">
    <w:name w:val="heading 6"/>
    <w:basedOn w:val="1"/>
    <w:next w:val="1"/>
    <w:link w:val="102"/>
    <w:qFormat/>
    <w:uiPriority w:val="0"/>
    <w:pPr>
      <w:keepNext/>
      <w:keepLines/>
      <w:spacing w:before="240" w:after="64" w:line="320" w:lineRule="auto"/>
      <w:outlineLvl w:val="5"/>
    </w:pPr>
    <w:rPr>
      <w:rFonts w:ascii="Cambria" w:hAnsi="Cambria" w:eastAsia="宋体" w:cs="Times New Roman"/>
      <w:b/>
      <w:bCs/>
      <w:kern w:val="0"/>
      <w:sz w:val="24"/>
      <w:szCs w:val="24"/>
      <w:lang w:val="zh-CN"/>
    </w:rPr>
  </w:style>
  <w:style w:type="paragraph" w:styleId="9">
    <w:name w:val="heading 7"/>
    <w:basedOn w:val="1"/>
    <w:next w:val="1"/>
    <w:link w:val="103"/>
    <w:qFormat/>
    <w:uiPriority w:val="0"/>
    <w:pPr>
      <w:keepNext/>
      <w:keepLines/>
      <w:spacing w:before="240" w:after="64" w:line="320" w:lineRule="auto"/>
      <w:outlineLvl w:val="6"/>
    </w:pPr>
    <w:rPr>
      <w:rFonts w:ascii="Times New Roman" w:hAnsi="Times New Roman" w:eastAsia="宋体" w:cs="Times New Roman"/>
      <w:b/>
      <w:bCs/>
      <w:kern w:val="0"/>
      <w:sz w:val="24"/>
      <w:szCs w:val="24"/>
      <w:lang w:val="zh-CN"/>
    </w:rPr>
  </w:style>
  <w:style w:type="paragraph" w:styleId="10">
    <w:name w:val="heading 8"/>
    <w:basedOn w:val="1"/>
    <w:next w:val="1"/>
    <w:link w:val="104"/>
    <w:qFormat/>
    <w:uiPriority w:val="0"/>
    <w:pPr>
      <w:keepNext/>
      <w:keepLines/>
      <w:spacing w:before="240" w:after="64" w:line="320" w:lineRule="auto"/>
      <w:outlineLvl w:val="7"/>
    </w:pPr>
    <w:rPr>
      <w:rFonts w:ascii="Cambria" w:hAnsi="Cambria" w:eastAsia="宋体" w:cs="Times New Roman"/>
      <w:kern w:val="0"/>
      <w:sz w:val="24"/>
      <w:szCs w:val="24"/>
      <w:lang w:val="zh-CN"/>
    </w:rPr>
  </w:style>
  <w:style w:type="paragraph" w:styleId="11">
    <w:name w:val="heading 9"/>
    <w:basedOn w:val="1"/>
    <w:next w:val="1"/>
    <w:link w:val="105"/>
    <w:qFormat/>
    <w:uiPriority w:val="0"/>
    <w:pPr>
      <w:keepNext/>
      <w:keepLines/>
      <w:spacing w:before="240" w:after="64" w:line="320" w:lineRule="auto"/>
      <w:outlineLvl w:val="8"/>
    </w:pPr>
    <w:rPr>
      <w:rFonts w:ascii="Cambria" w:hAnsi="Cambria" w:eastAsia="宋体" w:cs="Times New Roman"/>
      <w:kern w:val="0"/>
      <w:szCs w:val="21"/>
      <w:lang w:val="zh-CN"/>
    </w:rPr>
  </w:style>
  <w:style w:type="character" w:default="1" w:styleId="90">
    <w:name w:val="Default Paragraph Font"/>
    <w:semiHidden/>
    <w:unhideWhenUsed/>
    <w:qFormat/>
    <w:uiPriority w:val="1"/>
  </w:style>
  <w:style w:type="table" w:default="1" w:styleId="8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6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eastAsia="宋体" w:cs="Courier New"/>
      <w:sz w:val="24"/>
      <w:szCs w:val="24"/>
      <w:lang w:val="en-US" w:eastAsia="zh-CN" w:bidi="ar-SA"/>
    </w:rPr>
  </w:style>
  <w:style w:type="paragraph" w:styleId="12">
    <w:name w:val="List 3"/>
    <w:basedOn w:val="1"/>
    <w:qFormat/>
    <w:uiPriority w:val="0"/>
    <w:pPr>
      <w:ind w:left="100" w:leftChars="400" w:hanging="200" w:hangingChars="200"/>
      <w:contextualSpacing/>
    </w:pPr>
    <w:rPr>
      <w:rFonts w:ascii="Times New Roman" w:hAnsi="Times New Roman" w:eastAsia="宋体" w:cs="Times New Roman"/>
      <w:kern w:val="0"/>
      <w:szCs w:val="24"/>
    </w:rPr>
  </w:style>
  <w:style w:type="paragraph" w:styleId="13">
    <w:name w:val="toc 7"/>
    <w:basedOn w:val="1"/>
    <w:next w:val="1"/>
    <w:qFormat/>
    <w:uiPriority w:val="0"/>
    <w:pPr>
      <w:ind w:left="2520" w:leftChars="1200"/>
    </w:pPr>
    <w:rPr>
      <w:rFonts w:ascii="Times New Roman" w:hAnsi="Times New Roman" w:eastAsia="宋体" w:cs="Times New Roman"/>
      <w:kern w:val="0"/>
      <w:szCs w:val="24"/>
    </w:rPr>
  </w:style>
  <w:style w:type="paragraph" w:styleId="14">
    <w:name w:val="List Number 2"/>
    <w:basedOn w:val="1"/>
    <w:qFormat/>
    <w:uiPriority w:val="0"/>
    <w:pPr>
      <w:numPr>
        <w:ilvl w:val="0"/>
        <w:numId w:val="1"/>
      </w:numPr>
      <w:contextualSpacing/>
    </w:pPr>
    <w:rPr>
      <w:rFonts w:ascii="Times New Roman" w:hAnsi="Times New Roman" w:eastAsia="宋体" w:cs="Times New Roman"/>
      <w:kern w:val="0"/>
      <w:szCs w:val="24"/>
    </w:rPr>
  </w:style>
  <w:style w:type="paragraph" w:styleId="15">
    <w:name w:val="table of authorities"/>
    <w:basedOn w:val="1"/>
    <w:next w:val="1"/>
    <w:qFormat/>
    <w:uiPriority w:val="0"/>
    <w:pPr>
      <w:ind w:left="420" w:leftChars="200"/>
    </w:pPr>
    <w:rPr>
      <w:rFonts w:ascii="Times New Roman" w:hAnsi="Times New Roman" w:eastAsia="宋体" w:cs="Times New Roman"/>
      <w:kern w:val="0"/>
      <w:szCs w:val="24"/>
    </w:rPr>
  </w:style>
  <w:style w:type="paragraph" w:styleId="16">
    <w:name w:val="Note Heading"/>
    <w:basedOn w:val="1"/>
    <w:next w:val="1"/>
    <w:link w:val="164"/>
    <w:qFormat/>
    <w:uiPriority w:val="0"/>
    <w:pPr>
      <w:jc w:val="center"/>
    </w:pPr>
    <w:rPr>
      <w:rFonts w:ascii="Times New Roman" w:hAnsi="Times New Roman" w:eastAsia="宋体" w:cs="Times New Roman"/>
      <w:kern w:val="0"/>
      <w:szCs w:val="24"/>
      <w:lang w:val="zh-CN"/>
    </w:rPr>
  </w:style>
  <w:style w:type="paragraph" w:styleId="17">
    <w:name w:val="List Bullet 4"/>
    <w:basedOn w:val="1"/>
    <w:qFormat/>
    <w:uiPriority w:val="0"/>
    <w:pPr>
      <w:numPr>
        <w:ilvl w:val="0"/>
        <w:numId w:val="2"/>
      </w:numPr>
      <w:contextualSpacing/>
    </w:pPr>
    <w:rPr>
      <w:rFonts w:ascii="Times New Roman" w:hAnsi="Times New Roman" w:eastAsia="宋体" w:cs="Times New Roman"/>
      <w:kern w:val="0"/>
      <w:szCs w:val="24"/>
    </w:rPr>
  </w:style>
  <w:style w:type="paragraph" w:styleId="18">
    <w:name w:val="index 8"/>
    <w:basedOn w:val="1"/>
    <w:next w:val="1"/>
    <w:qFormat/>
    <w:uiPriority w:val="0"/>
    <w:pPr>
      <w:ind w:left="1400" w:leftChars="1400"/>
    </w:pPr>
    <w:rPr>
      <w:rFonts w:ascii="Times New Roman" w:hAnsi="Times New Roman" w:eastAsia="宋体" w:cs="Times New Roman"/>
      <w:kern w:val="0"/>
      <w:szCs w:val="24"/>
    </w:rPr>
  </w:style>
  <w:style w:type="paragraph" w:styleId="19">
    <w:name w:val="E-mail Signature"/>
    <w:basedOn w:val="1"/>
    <w:link w:val="144"/>
    <w:qFormat/>
    <w:uiPriority w:val="0"/>
    <w:rPr>
      <w:rFonts w:ascii="Times New Roman" w:hAnsi="Times New Roman" w:eastAsia="宋体" w:cs="Times New Roman"/>
      <w:kern w:val="0"/>
      <w:szCs w:val="24"/>
      <w:lang w:val="zh-CN"/>
    </w:rPr>
  </w:style>
  <w:style w:type="paragraph" w:styleId="20">
    <w:name w:val="List Number"/>
    <w:basedOn w:val="1"/>
    <w:qFormat/>
    <w:uiPriority w:val="0"/>
    <w:pPr>
      <w:numPr>
        <w:ilvl w:val="0"/>
        <w:numId w:val="3"/>
      </w:numPr>
      <w:contextualSpacing/>
    </w:pPr>
    <w:rPr>
      <w:rFonts w:ascii="Times New Roman" w:hAnsi="Times New Roman" w:eastAsia="宋体" w:cs="Times New Roman"/>
      <w:kern w:val="0"/>
      <w:szCs w:val="24"/>
    </w:rPr>
  </w:style>
  <w:style w:type="paragraph" w:styleId="21">
    <w:name w:val="Normal Indent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kern w:val="0"/>
      <w:szCs w:val="24"/>
    </w:rPr>
  </w:style>
  <w:style w:type="paragraph" w:styleId="22">
    <w:name w:val="caption"/>
    <w:basedOn w:val="1"/>
    <w:next w:val="1"/>
    <w:qFormat/>
    <w:uiPriority w:val="0"/>
    <w:pPr>
      <w:spacing w:before="152" w:after="160"/>
    </w:pPr>
    <w:rPr>
      <w:rFonts w:ascii="Arial" w:hAnsi="Arial" w:eastAsia="黑体" w:cs="Arial"/>
      <w:kern w:val="0"/>
      <w:sz w:val="20"/>
      <w:szCs w:val="20"/>
    </w:rPr>
  </w:style>
  <w:style w:type="paragraph" w:styleId="23">
    <w:name w:val="index 5"/>
    <w:basedOn w:val="1"/>
    <w:next w:val="1"/>
    <w:qFormat/>
    <w:uiPriority w:val="0"/>
    <w:pPr>
      <w:ind w:left="800" w:leftChars="800"/>
    </w:pPr>
    <w:rPr>
      <w:rFonts w:ascii="Times New Roman" w:hAnsi="Times New Roman" w:eastAsia="宋体" w:cs="Times New Roman"/>
      <w:kern w:val="0"/>
      <w:szCs w:val="24"/>
    </w:rPr>
  </w:style>
  <w:style w:type="paragraph" w:styleId="24">
    <w:name w:val="List Bullet"/>
    <w:basedOn w:val="1"/>
    <w:qFormat/>
    <w:uiPriority w:val="0"/>
    <w:pPr>
      <w:numPr>
        <w:ilvl w:val="0"/>
        <w:numId w:val="4"/>
      </w:numPr>
      <w:contextualSpacing/>
    </w:pPr>
    <w:rPr>
      <w:rFonts w:ascii="Times New Roman" w:hAnsi="Times New Roman" w:eastAsia="宋体" w:cs="Times New Roman"/>
      <w:kern w:val="0"/>
      <w:szCs w:val="24"/>
    </w:rPr>
  </w:style>
  <w:style w:type="paragraph" w:styleId="25">
    <w:name w:val="envelope address"/>
    <w:basedOn w:val="1"/>
    <w:qFormat/>
    <w:uiPriority w:val="0"/>
    <w:pPr>
      <w:framePr w:w="7920" w:h="1980" w:hRule="exact" w:hSpace="180" w:wrap="around" w:vAnchor="margin" w:hAnchor="page" w:xAlign="center" w:yAlign="bottom"/>
      <w:snapToGrid w:val="0"/>
      <w:ind w:left="100" w:leftChars="1400"/>
    </w:pPr>
    <w:rPr>
      <w:rFonts w:ascii="Cambria" w:hAnsi="Cambria" w:eastAsia="宋体" w:cs="Times New Roman"/>
      <w:kern w:val="0"/>
      <w:sz w:val="24"/>
      <w:szCs w:val="24"/>
    </w:rPr>
  </w:style>
  <w:style w:type="paragraph" w:styleId="26">
    <w:name w:val="Document Map"/>
    <w:basedOn w:val="1"/>
    <w:link w:val="115"/>
    <w:semiHidden/>
    <w:qFormat/>
    <w:uiPriority w:val="0"/>
    <w:pPr>
      <w:shd w:val="clear" w:color="auto" w:fill="000080"/>
    </w:pPr>
    <w:rPr>
      <w:rFonts w:ascii="Times New Roman" w:hAnsi="Times New Roman" w:eastAsia="宋体" w:cs="Times New Roman"/>
      <w:kern w:val="0"/>
      <w:szCs w:val="24"/>
      <w:lang w:val="zh-CN"/>
    </w:rPr>
  </w:style>
  <w:style w:type="paragraph" w:styleId="27">
    <w:name w:val="toa heading"/>
    <w:basedOn w:val="1"/>
    <w:next w:val="1"/>
    <w:qFormat/>
    <w:uiPriority w:val="0"/>
    <w:pPr>
      <w:spacing w:before="120"/>
    </w:pPr>
    <w:rPr>
      <w:rFonts w:ascii="Cambria" w:hAnsi="Cambria" w:eastAsia="宋体" w:cs="Times New Roman"/>
      <w:kern w:val="0"/>
      <w:sz w:val="24"/>
      <w:szCs w:val="24"/>
    </w:rPr>
  </w:style>
  <w:style w:type="paragraph" w:styleId="28">
    <w:name w:val="annotation text"/>
    <w:basedOn w:val="1"/>
    <w:link w:val="131"/>
    <w:qFormat/>
    <w:uiPriority w:val="0"/>
    <w:pPr>
      <w:jc w:val="left"/>
    </w:pPr>
    <w:rPr>
      <w:rFonts w:ascii="Times New Roman" w:hAnsi="Times New Roman" w:eastAsia="宋体" w:cs="Times New Roman"/>
      <w:kern w:val="0"/>
      <w:szCs w:val="24"/>
      <w:lang w:val="zh-CN"/>
    </w:rPr>
  </w:style>
  <w:style w:type="paragraph" w:styleId="29">
    <w:name w:val="index 6"/>
    <w:basedOn w:val="1"/>
    <w:next w:val="1"/>
    <w:qFormat/>
    <w:uiPriority w:val="0"/>
    <w:pPr>
      <w:ind w:left="1000" w:leftChars="1000"/>
    </w:pPr>
    <w:rPr>
      <w:rFonts w:ascii="Times New Roman" w:hAnsi="Times New Roman" w:eastAsia="宋体" w:cs="Times New Roman"/>
      <w:kern w:val="0"/>
      <w:szCs w:val="24"/>
    </w:rPr>
  </w:style>
  <w:style w:type="paragraph" w:styleId="30">
    <w:name w:val="Salutation"/>
    <w:basedOn w:val="1"/>
    <w:next w:val="1"/>
    <w:link w:val="142"/>
    <w:qFormat/>
    <w:uiPriority w:val="0"/>
    <w:rPr>
      <w:rFonts w:ascii="Times New Roman" w:hAnsi="Times New Roman" w:eastAsia="宋体" w:cs="Times New Roman"/>
      <w:kern w:val="0"/>
      <w:szCs w:val="24"/>
      <w:lang w:val="zh-CN"/>
    </w:rPr>
  </w:style>
  <w:style w:type="paragraph" w:styleId="31">
    <w:name w:val="Body Text 3"/>
    <w:basedOn w:val="1"/>
    <w:link w:val="161"/>
    <w:qFormat/>
    <w:uiPriority w:val="0"/>
    <w:pPr>
      <w:spacing w:after="120"/>
    </w:pPr>
    <w:rPr>
      <w:rFonts w:ascii="Times New Roman" w:hAnsi="Times New Roman" w:eastAsia="宋体" w:cs="Times New Roman"/>
      <w:kern w:val="0"/>
      <w:sz w:val="16"/>
      <w:szCs w:val="16"/>
      <w:lang w:val="zh-CN"/>
    </w:rPr>
  </w:style>
  <w:style w:type="paragraph" w:styleId="32">
    <w:name w:val="Closing"/>
    <w:basedOn w:val="1"/>
    <w:link w:val="147"/>
    <w:qFormat/>
    <w:uiPriority w:val="0"/>
    <w:pPr>
      <w:ind w:left="100" w:leftChars="2100"/>
    </w:pPr>
    <w:rPr>
      <w:rFonts w:ascii="Times New Roman" w:hAnsi="Times New Roman" w:eastAsia="宋体" w:cs="Times New Roman"/>
      <w:kern w:val="0"/>
      <w:szCs w:val="24"/>
      <w:lang w:val="zh-CN"/>
    </w:rPr>
  </w:style>
  <w:style w:type="paragraph" w:styleId="33">
    <w:name w:val="List Bullet 3"/>
    <w:basedOn w:val="1"/>
    <w:qFormat/>
    <w:uiPriority w:val="0"/>
    <w:pPr>
      <w:numPr>
        <w:ilvl w:val="0"/>
        <w:numId w:val="5"/>
      </w:numPr>
      <w:contextualSpacing/>
    </w:pPr>
    <w:rPr>
      <w:rFonts w:ascii="Times New Roman" w:hAnsi="Times New Roman" w:eastAsia="宋体" w:cs="Times New Roman"/>
      <w:kern w:val="0"/>
      <w:szCs w:val="24"/>
    </w:rPr>
  </w:style>
  <w:style w:type="paragraph" w:styleId="34">
    <w:name w:val="Body Text"/>
    <w:basedOn w:val="1"/>
    <w:link w:val="106"/>
    <w:qFormat/>
    <w:uiPriority w:val="0"/>
    <w:pPr>
      <w:spacing w:after="120"/>
    </w:pPr>
    <w:rPr>
      <w:rFonts w:ascii="Times New Roman" w:hAnsi="Times New Roman" w:eastAsia="宋体" w:cs="Times New Roman"/>
      <w:kern w:val="0"/>
      <w:szCs w:val="24"/>
      <w:lang w:val="zh-CN"/>
    </w:rPr>
  </w:style>
  <w:style w:type="paragraph" w:styleId="35">
    <w:name w:val="Body Text Indent"/>
    <w:basedOn w:val="1"/>
    <w:link w:val="107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  <w:kern w:val="0"/>
      <w:szCs w:val="24"/>
      <w:lang w:val="zh-CN"/>
    </w:rPr>
  </w:style>
  <w:style w:type="paragraph" w:styleId="36">
    <w:name w:val="List Number 3"/>
    <w:basedOn w:val="1"/>
    <w:qFormat/>
    <w:uiPriority w:val="0"/>
    <w:pPr>
      <w:numPr>
        <w:ilvl w:val="0"/>
        <w:numId w:val="6"/>
      </w:numPr>
      <w:contextualSpacing/>
    </w:pPr>
    <w:rPr>
      <w:rFonts w:ascii="Times New Roman" w:hAnsi="Times New Roman" w:eastAsia="宋体" w:cs="Times New Roman"/>
      <w:kern w:val="0"/>
      <w:szCs w:val="24"/>
    </w:rPr>
  </w:style>
  <w:style w:type="paragraph" w:styleId="37">
    <w:name w:val="List 2"/>
    <w:basedOn w:val="1"/>
    <w:qFormat/>
    <w:uiPriority w:val="0"/>
    <w:pPr>
      <w:ind w:left="100" w:leftChars="200" w:hanging="200" w:hangingChars="200"/>
      <w:contextualSpacing/>
    </w:pPr>
    <w:rPr>
      <w:rFonts w:ascii="Times New Roman" w:hAnsi="Times New Roman" w:eastAsia="宋体" w:cs="Times New Roman"/>
      <w:kern w:val="0"/>
      <w:szCs w:val="24"/>
    </w:rPr>
  </w:style>
  <w:style w:type="paragraph" w:styleId="38">
    <w:name w:val="List Continue"/>
    <w:basedOn w:val="1"/>
    <w:qFormat/>
    <w:uiPriority w:val="0"/>
    <w:pPr>
      <w:spacing w:after="120"/>
      <w:ind w:left="420" w:leftChars="200"/>
      <w:contextualSpacing/>
    </w:pPr>
    <w:rPr>
      <w:rFonts w:ascii="Times New Roman" w:hAnsi="Times New Roman" w:eastAsia="宋体" w:cs="Times New Roman"/>
      <w:kern w:val="0"/>
      <w:szCs w:val="24"/>
    </w:rPr>
  </w:style>
  <w:style w:type="paragraph" w:styleId="39">
    <w:name w:val="Block Text"/>
    <w:basedOn w:val="1"/>
    <w:qFormat/>
    <w:uiPriority w:val="0"/>
    <w:pPr>
      <w:spacing w:after="120"/>
      <w:ind w:left="1440" w:leftChars="700" w:right="1440" w:rightChars="700"/>
    </w:pPr>
    <w:rPr>
      <w:rFonts w:ascii="Times New Roman" w:hAnsi="Times New Roman" w:eastAsia="宋体" w:cs="Times New Roman"/>
      <w:kern w:val="0"/>
      <w:szCs w:val="24"/>
    </w:rPr>
  </w:style>
  <w:style w:type="paragraph" w:styleId="40">
    <w:name w:val="List Bullet 2"/>
    <w:basedOn w:val="1"/>
    <w:qFormat/>
    <w:uiPriority w:val="0"/>
    <w:pPr>
      <w:numPr>
        <w:ilvl w:val="0"/>
        <w:numId w:val="7"/>
      </w:numPr>
      <w:contextualSpacing/>
    </w:pPr>
    <w:rPr>
      <w:rFonts w:ascii="Times New Roman" w:hAnsi="Times New Roman" w:eastAsia="宋体" w:cs="Times New Roman"/>
      <w:kern w:val="0"/>
      <w:szCs w:val="24"/>
    </w:rPr>
  </w:style>
  <w:style w:type="paragraph" w:styleId="41">
    <w:name w:val="HTML Address"/>
    <w:basedOn w:val="1"/>
    <w:link w:val="138"/>
    <w:qFormat/>
    <w:uiPriority w:val="0"/>
    <w:rPr>
      <w:rFonts w:ascii="Times New Roman" w:hAnsi="Times New Roman" w:eastAsia="宋体" w:cs="Times New Roman"/>
      <w:i/>
      <w:iCs/>
      <w:kern w:val="0"/>
      <w:szCs w:val="24"/>
      <w:lang w:val="zh-CN"/>
    </w:rPr>
  </w:style>
  <w:style w:type="paragraph" w:styleId="42">
    <w:name w:val="index 4"/>
    <w:basedOn w:val="1"/>
    <w:next w:val="1"/>
    <w:qFormat/>
    <w:uiPriority w:val="0"/>
    <w:pPr>
      <w:ind w:left="600" w:leftChars="600"/>
    </w:pPr>
    <w:rPr>
      <w:rFonts w:ascii="Times New Roman" w:hAnsi="Times New Roman" w:eastAsia="宋体" w:cs="Times New Roman"/>
      <w:kern w:val="0"/>
      <w:szCs w:val="24"/>
    </w:rPr>
  </w:style>
  <w:style w:type="paragraph" w:styleId="43">
    <w:name w:val="toc 5"/>
    <w:basedOn w:val="1"/>
    <w:next w:val="1"/>
    <w:qFormat/>
    <w:uiPriority w:val="0"/>
    <w:pPr>
      <w:ind w:left="1680" w:leftChars="800"/>
    </w:pPr>
    <w:rPr>
      <w:rFonts w:ascii="Times New Roman" w:hAnsi="Times New Roman" w:eastAsia="宋体" w:cs="Times New Roman"/>
      <w:kern w:val="0"/>
      <w:szCs w:val="24"/>
    </w:rPr>
  </w:style>
  <w:style w:type="paragraph" w:styleId="44">
    <w:name w:val="toc 3"/>
    <w:basedOn w:val="1"/>
    <w:next w:val="1"/>
    <w:qFormat/>
    <w:uiPriority w:val="39"/>
    <w:pPr>
      <w:tabs>
        <w:tab w:val="right" w:leader="dot" w:pos="7926"/>
      </w:tabs>
      <w:spacing w:line="400" w:lineRule="exact"/>
      <w:ind w:left="708" w:leftChars="337"/>
    </w:pPr>
    <w:rPr>
      <w:rFonts w:ascii="Times New Roman" w:hAnsi="Times New Roman" w:eastAsia="宋体" w:cs="Times New Roman"/>
      <w:kern w:val="0"/>
      <w:szCs w:val="24"/>
    </w:rPr>
  </w:style>
  <w:style w:type="paragraph" w:styleId="45">
    <w:name w:val="Plain Text"/>
    <w:basedOn w:val="1"/>
    <w:link w:val="143"/>
    <w:qFormat/>
    <w:uiPriority w:val="0"/>
    <w:rPr>
      <w:rFonts w:ascii="宋体" w:hAnsi="Courier New" w:eastAsia="宋体" w:cs="Times New Roman"/>
      <w:kern w:val="0"/>
      <w:szCs w:val="21"/>
      <w:lang w:val="zh-CN"/>
    </w:rPr>
  </w:style>
  <w:style w:type="paragraph" w:styleId="46">
    <w:name w:val="List Bullet 5"/>
    <w:basedOn w:val="1"/>
    <w:qFormat/>
    <w:uiPriority w:val="0"/>
    <w:pPr>
      <w:numPr>
        <w:ilvl w:val="0"/>
        <w:numId w:val="8"/>
      </w:numPr>
      <w:contextualSpacing/>
    </w:pPr>
    <w:rPr>
      <w:rFonts w:ascii="Times New Roman" w:hAnsi="Times New Roman" w:eastAsia="宋体" w:cs="Times New Roman"/>
      <w:kern w:val="0"/>
      <w:szCs w:val="24"/>
    </w:rPr>
  </w:style>
  <w:style w:type="paragraph" w:styleId="47">
    <w:name w:val="List Number 4"/>
    <w:basedOn w:val="1"/>
    <w:qFormat/>
    <w:uiPriority w:val="0"/>
    <w:pPr>
      <w:numPr>
        <w:ilvl w:val="0"/>
        <w:numId w:val="9"/>
      </w:numPr>
      <w:contextualSpacing/>
    </w:pPr>
    <w:rPr>
      <w:rFonts w:ascii="Times New Roman" w:hAnsi="Times New Roman" w:eastAsia="宋体" w:cs="Times New Roman"/>
      <w:kern w:val="0"/>
      <w:szCs w:val="24"/>
    </w:rPr>
  </w:style>
  <w:style w:type="paragraph" w:styleId="48">
    <w:name w:val="toc 8"/>
    <w:basedOn w:val="1"/>
    <w:next w:val="1"/>
    <w:qFormat/>
    <w:uiPriority w:val="0"/>
    <w:pPr>
      <w:ind w:left="2940" w:leftChars="1400"/>
    </w:pPr>
    <w:rPr>
      <w:rFonts w:ascii="Times New Roman" w:hAnsi="Times New Roman" w:eastAsia="宋体" w:cs="Times New Roman"/>
      <w:kern w:val="0"/>
      <w:szCs w:val="24"/>
    </w:rPr>
  </w:style>
  <w:style w:type="paragraph" w:styleId="49">
    <w:name w:val="index 3"/>
    <w:basedOn w:val="1"/>
    <w:next w:val="1"/>
    <w:qFormat/>
    <w:uiPriority w:val="0"/>
    <w:pPr>
      <w:ind w:left="400" w:leftChars="400"/>
    </w:pPr>
    <w:rPr>
      <w:rFonts w:ascii="Times New Roman" w:hAnsi="Times New Roman" w:eastAsia="宋体" w:cs="Times New Roman"/>
      <w:kern w:val="0"/>
      <w:szCs w:val="24"/>
    </w:rPr>
  </w:style>
  <w:style w:type="paragraph" w:styleId="50">
    <w:name w:val="Date"/>
    <w:basedOn w:val="1"/>
    <w:next w:val="1"/>
    <w:link w:val="125"/>
    <w:qFormat/>
    <w:uiPriority w:val="0"/>
    <w:pPr>
      <w:ind w:left="100" w:leftChars="2500"/>
    </w:pPr>
    <w:rPr>
      <w:rFonts w:ascii="Times New Roman" w:hAnsi="Times New Roman" w:eastAsia="宋体" w:cs="Times New Roman"/>
      <w:kern w:val="0"/>
      <w:szCs w:val="24"/>
      <w:lang w:val="zh-CN"/>
    </w:rPr>
  </w:style>
  <w:style w:type="paragraph" w:styleId="51">
    <w:name w:val="Body Text Indent 2"/>
    <w:basedOn w:val="1"/>
    <w:link w:val="162"/>
    <w:qFormat/>
    <w:uiPriority w:val="0"/>
    <w:pPr>
      <w:spacing w:after="120" w:line="480" w:lineRule="auto"/>
      <w:ind w:left="420" w:leftChars="200"/>
    </w:pPr>
    <w:rPr>
      <w:rFonts w:ascii="Times New Roman" w:hAnsi="Times New Roman" w:eastAsia="宋体" w:cs="Times New Roman"/>
      <w:kern w:val="0"/>
      <w:szCs w:val="24"/>
      <w:lang w:val="zh-CN"/>
    </w:rPr>
  </w:style>
  <w:style w:type="paragraph" w:styleId="52">
    <w:name w:val="endnote text"/>
    <w:basedOn w:val="1"/>
    <w:link w:val="153"/>
    <w:qFormat/>
    <w:uiPriority w:val="0"/>
    <w:pPr>
      <w:snapToGrid w:val="0"/>
      <w:jc w:val="left"/>
    </w:pPr>
    <w:rPr>
      <w:rFonts w:ascii="Times New Roman" w:hAnsi="Times New Roman" w:eastAsia="宋体" w:cs="Times New Roman"/>
      <w:kern w:val="0"/>
      <w:szCs w:val="24"/>
      <w:lang w:val="zh-CN"/>
    </w:rPr>
  </w:style>
  <w:style w:type="paragraph" w:styleId="53">
    <w:name w:val="List Continue 5"/>
    <w:basedOn w:val="1"/>
    <w:qFormat/>
    <w:uiPriority w:val="0"/>
    <w:pPr>
      <w:spacing w:after="120"/>
      <w:ind w:left="2100" w:leftChars="1000"/>
      <w:contextualSpacing/>
    </w:pPr>
    <w:rPr>
      <w:rFonts w:ascii="Times New Roman" w:hAnsi="Times New Roman" w:eastAsia="宋体" w:cs="Times New Roman"/>
      <w:kern w:val="0"/>
      <w:szCs w:val="24"/>
    </w:rPr>
  </w:style>
  <w:style w:type="paragraph" w:styleId="54">
    <w:name w:val="Balloon Text"/>
    <w:basedOn w:val="1"/>
    <w:link w:val="117"/>
    <w:semiHidden/>
    <w:qFormat/>
    <w:uiPriority w:val="99"/>
    <w:rPr>
      <w:rFonts w:ascii="Times New Roman" w:hAnsi="Times New Roman" w:eastAsia="宋体" w:cs="Times New Roman"/>
      <w:kern w:val="0"/>
      <w:sz w:val="18"/>
      <w:szCs w:val="18"/>
      <w:lang w:val="zh-CN"/>
    </w:rPr>
  </w:style>
  <w:style w:type="paragraph" w:styleId="55">
    <w:name w:val="footer"/>
    <w:basedOn w:val="1"/>
    <w:link w:val="113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  <w:lang w:val="zh-CN"/>
    </w:rPr>
  </w:style>
  <w:style w:type="paragraph" w:styleId="56">
    <w:name w:val="envelope return"/>
    <w:basedOn w:val="1"/>
    <w:qFormat/>
    <w:uiPriority w:val="0"/>
    <w:pPr>
      <w:snapToGrid w:val="0"/>
    </w:pPr>
    <w:rPr>
      <w:rFonts w:ascii="Cambria" w:hAnsi="Cambria" w:eastAsia="宋体" w:cs="Times New Roman"/>
      <w:kern w:val="0"/>
      <w:szCs w:val="24"/>
    </w:rPr>
  </w:style>
  <w:style w:type="paragraph" w:styleId="57">
    <w:name w:val="header"/>
    <w:basedOn w:val="1"/>
    <w:link w:val="1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  <w:lang w:val="zh-CN"/>
    </w:rPr>
  </w:style>
  <w:style w:type="paragraph" w:styleId="58">
    <w:name w:val="Signature"/>
    <w:basedOn w:val="1"/>
    <w:link w:val="151"/>
    <w:qFormat/>
    <w:uiPriority w:val="0"/>
    <w:pPr>
      <w:ind w:left="100" w:leftChars="2100"/>
    </w:pPr>
    <w:rPr>
      <w:rFonts w:ascii="Times New Roman" w:hAnsi="Times New Roman" w:eastAsia="宋体" w:cs="Times New Roman"/>
      <w:kern w:val="0"/>
      <w:szCs w:val="24"/>
      <w:lang w:val="zh-CN"/>
    </w:rPr>
  </w:style>
  <w:style w:type="paragraph" w:styleId="59">
    <w:name w:val="toc 1"/>
    <w:basedOn w:val="1"/>
    <w:next w:val="1"/>
    <w:qFormat/>
    <w:uiPriority w:val="39"/>
    <w:pPr>
      <w:tabs>
        <w:tab w:val="right" w:leader="dot" w:pos="7980"/>
      </w:tabs>
      <w:spacing w:beforeLines="50" w:line="460" w:lineRule="exact"/>
    </w:pPr>
    <w:rPr>
      <w:rFonts w:ascii="黑体" w:hAnsi="宋体" w:eastAsia="黑体" w:cs="Times New Roman"/>
      <w:b/>
      <w:kern w:val="0"/>
      <w:sz w:val="28"/>
      <w:szCs w:val="28"/>
    </w:rPr>
  </w:style>
  <w:style w:type="paragraph" w:styleId="60">
    <w:name w:val="List Continue 4"/>
    <w:basedOn w:val="1"/>
    <w:qFormat/>
    <w:uiPriority w:val="0"/>
    <w:pPr>
      <w:spacing w:after="120"/>
      <w:ind w:left="1680" w:leftChars="800"/>
      <w:contextualSpacing/>
    </w:pPr>
    <w:rPr>
      <w:rFonts w:ascii="Times New Roman" w:hAnsi="Times New Roman" w:eastAsia="宋体" w:cs="Times New Roman"/>
      <w:kern w:val="0"/>
      <w:szCs w:val="24"/>
    </w:rPr>
  </w:style>
  <w:style w:type="paragraph" w:styleId="61">
    <w:name w:val="toc 4"/>
    <w:basedOn w:val="1"/>
    <w:next w:val="1"/>
    <w:qFormat/>
    <w:uiPriority w:val="0"/>
    <w:pPr>
      <w:ind w:left="1260" w:leftChars="600"/>
    </w:pPr>
    <w:rPr>
      <w:rFonts w:ascii="Times New Roman" w:hAnsi="Times New Roman" w:eastAsia="宋体" w:cs="Times New Roman"/>
      <w:kern w:val="0"/>
      <w:szCs w:val="24"/>
    </w:rPr>
  </w:style>
  <w:style w:type="paragraph" w:styleId="62">
    <w:name w:val="index heading"/>
    <w:basedOn w:val="1"/>
    <w:next w:val="63"/>
    <w:qFormat/>
    <w:uiPriority w:val="0"/>
    <w:rPr>
      <w:rFonts w:ascii="Cambria" w:hAnsi="Cambria" w:eastAsia="宋体" w:cs="Times New Roman"/>
      <w:b/>
      <w:bCs/>
      <w:kern w:val="0"/>
      <w:szCs w:val="24"/>
    </w:rPr>
  </w:style>
  <w:style w:type="paragraph" w:styleId="63">
    <w:name w:val="index 1"/>
    <w:basedOn w:val="1"/>
    <w:next w:val="1"/>
    <w:qFormat/>
    <w:uiPriority w:val="0"/>
    <w:rPr>
      <w:rFonts w:ascii="Times New Roman" w:hAnsi="Times New Roman" w:eastAsia="宋体" w:cs="Times New Roman"/>
      <w:kern w:val="0"/>
      <w:szCs w:val="24"/>
    </w:rPr>
  </w:style>
  <w:style w:type="paragraph" w:styleId="64">
    <w:name w:val="Subtitle"/>
    <w:basedOn w:val="1"/>
    <w:next w:val="1"/>
    <w:link w:val="145"/>
    <w:qFormat/>
    <w:uiPriority w:val="0"/>
    <w:pPr>
      <w:spacing w:before="240" w:after="60" w:line="312" w:lineRule="auto"/>
      <w:jc w:val="center"/>
      <w:outlineLvl w:val="1"/>
    </w:pPr>
    <w:rPr>
      <w:rFonts w:ascii="Cambria" w:hAnsi="Cambria" w:eastAsia="宋体" w:cs="Times New Roman"/>
      <w:b/>
      <w:bCs/>
      <w:kern w:val="28"/>
      <w:sz w:val="32"/>
      <w:szCs w:val="32"/>
      <w:lang w:val="zh-CN"/>
    </w:rPr>
  </w:style>
  <w:style w:type="paragraph" w:styleId="65">
    <w:name w:val="List Number 5"/>
    <w:basedOn w:val="1"/>
    <w:qFormat/>
    <w:uiPriority w:val="0"/>
    <w:pPr>
      <w:numPr>
        <w:ilvl w:val="0"/>
        <w:numId w:val="10"/>
      </w:numPr>
      <w:contextualSpacing/>
    </w:pPr>
    <w:rPr>
      <w:rFonts w:ascii="Times New Roman" w:hAnsi="Times New Roman" w:eastAsia="宋体" w:cs="Times New Roman"/>
      <w:kern w:val="0"/>
      <w:szCs w:val="24"/>
    </w:rPr>
  </w:style>
  <w:style w:type="paragraph" w:styleId="66">
    <w:name w:val="List"/>
    <w:basedOn w:val="1"/>
    <w:qFormat/>
    <w:uiPriority w:val="0"/>
    <w:pPr>
      <w:ind w:left="200" w:hanging="200" w:hangingChars="200"/>
      <w:contextualSpacing/>
    </w:pPr>
    <w:rPr>
      <w:rFonts w:ascii="Times New Roman" w:hAnsi="Times New Roman" w:eastAsia="宋体" w:cs="Times New Roman"/>
      <w:kern w:val="0"/>
      <w:szCs w:val="24"/>
    </w:rPr>
  </w:style>
  <w:style w:type="paragraph" w:styleId="67">
    <w:name w:val="footnote text"/>
    <w:basedOn w:val="1"/>
    <w:link w:val="130"/>
    <w:qFormat/>
    <w:uiPriority w:val="0"/>
    <w:pPr>
      <w:snapToGrid w:val="0"/>
      <w:jc w:val="left"/>
    </w:pPr>
    <w:rPr>
      <w:rFonts w:ascii="Times New Roman" w:hAnsi="Times New Roman" w:eastAsia="宋体" w:cs="Times New Roman"/>
      <w:sz w:val="18"/>
      <w:szCs w:val="18"/>
      <w:lang w:val="zh-CN"/>
    </w:rPr>
  </w:style>
  <w:style w:type="paragraph" w:styleId="68">
    <w:name w:val="toc 6"/>
    <w:basedOn w:val="1"/>
    <w:next w:val="1"/>
    <w:qFormat/>
    <w:uiPriority w:val="0"/>
    <w:pPr>
      <w:ind w:left="2100" w:leftChars="1000"/>
    </w:pPr>
    <w:rPr>
      <w:rFonts w:ascii="Times New Roman" w:hAnsi="Times New Roman" w:eastAsia="宋体" w:cs="Times New Roman"/>
      <w:kern w:val="0"/>
      <w:szCs w:val="24"/>
    </w:rPr>
  </w:style>
  <w:style w:type="paragraph" w:styleId="69">
    <w:name w:val="List 5"/>
    <w:basedOn w:val="1"/>
    <w:qFormat/>
    <w:uiPriority w:val="0"/>
    <w:pPr>
      <w:ind w:left="100" w:leftChars="800" w:hanging="200" w:hangingChars="200"/>
      <w:contextualSpacing/>
    </w:pPr>
    <w:rPr>
      <w:rFonts w:ascii="Times New Roman" w:hAnsi="Times New Roman" w:eastAsia="宋体" w:cs="Times New Roman"/>
      <w:kern w:val="0"/>
      <w:szCs w:val="24"/>
    </w:rPr>
  </w:style>
  <w:style w:type="paragraph" w:styleId="70">
    <w:name w:val="Body Text Indent 3"/>
    <w:basedOn w:val="1"/>
    <w:link w:val="163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  <w:kern w:val="0"/>
      <w:sz w:val="16"/>
      <w:szCs w:val="16"/>
      <w:lang w:val="zh-CN"/>
    </w:rPr>
  </w:style>
  <w:style w:type="paragraph" w:styleId="71">
    <w:name w:val="index 7"/>
    <w:basedOn w:val="1"/>
    <w:next w:val="1"/>
    <w:qFormat/>
    <w:uiPriority w:val="0"/>
    <w:pPr>
      <w:ind w:left="1200" w:leftChars="1200"/>
    </w:pPr>
    <w:rPr>
      <w:rFonts w:ascii="Times New Roman" w:hAnsi="Times New Roman" w:eastAsia="宋体" w:cs="Times New Roman"/>
      <w:kern w:val="0"/>
      <w:szCs w:val="24"/>
    </w:rPr>
  </w:style>
  <w:style w:type="paragraph" w:styleId="72">
    <w:name w:val="index 9"/>
    <w:basedOn w:val="1"/>
    <w:next w:val="1"/>
    <w:qFormat/>
    <w:uiPriority w:val="0"/>
    <w:pPr>
      <w:ind w:left="1600" w:leftChars="1600"/>
    </w:pPr>
    <w:rPr>
      <w:rFonts w:ascii="Times New Roman" w:hAnsi="Times New Roman" w:eastAsia="宋体" w:cs="Times New Roman"/>
      <w:kern w:val="0"/>
      <w:szCs w:val="24"/>
    </w:rPr>
  </w:style>
  <w:style w:type="paragraph" w:styleId="73">
    <w:name w:val="table of figures"/>
    <w:basedOn w:val="1"/>
    <w:next w:val="1"/>
    <w:qFormat/>
    <w:uiPriority w:val="0"/>
    <w:pPr>
      <w:ind w:left="200" w:leftChars="200" w:hanging="200" w:hangingChars="200"/>
    </w:pPr>
    <w:rPr>
      <w:rFonts w:ascii="Times New Roman" w:hAnsi="Times New Roman" w:eastAsia="宋体" w:cs="Times New Roman"/>
      <w:kern w:val="0"/>
      <w:szCs w:val="24"/>
    </w:rPr>
  </w:style>
  <w:style w:type="paragraph" w:styleId="74">
    <w:name w:val="toc 2"/>
    <w:basedOn w:val="1"/>
    <w:next w:val="1"/>
    <w:qFormat/>
    <w:uiPriority w:val="39"/>
    <w:pPr>
      <w:tabs>
        <w:tab w:val="left" w:pos="1050"/>
        <w:tab w:val="right" w:leader="dot" w:pos="7980"/>
      </w:tabs>
      <w:spacing w:beforeLines="50" w:afterLines="50" w:line="560" w:lineRule="exact"/>
      <w:ind w:firstLine="420" w:firstLineChars="175"/>
    </w:pPr>
    <w:rPr>
      <w:rFonts w:ascii="宋体" w:hAnsi="宋体" w:eastAsia="宋体" w:cs="Times New Roman"/>
      <w:kern w:val="0"/>
      <w:sz w:val="24"/>
      <w:szCs w:val="24"/>
    </w:rPr>
  </w:style>
  <w:style w:type="paragraph" w:styleId="75">
    <w:name w:val="toc 9"/>
    <w:basedOn w:val="1"/>
    <w:next w:val="1"/>
    <w:qFormat/>
    <w:uiPriority w:val="0"/>
    <w:pPr>
      <w:ind w:left="3360" w:leftChars="1600"/>
    </w:pPr>
    <w:rPr>
      <w:rFonts w:ascii="Times New Roman" w:hAnsi="Times New Roman" w:eastAsia="宋体" w:cs="Times New Roman"/>
      <w:kern w:val="0"/>
      <w:szCs w:val="24"/>
    </w:rPr>
  </w:style>
  <w:style w:type="paragraph" w:styleId="76">
    <w:name w:val="Body Text 2"/>
    <w:basedOn w:val="1"/>
    <w:link w:val="160"/>
    <w:qFormat/>
    <w:uiPriority w:val="0"/>
    <w:pPr>
      <w:spacing w:after="120" w:line="480" w:lineRule="auto"/>
    </w:pPr>
    <w:rPr>
      <w:rFonts w:ascii="Times New Roman" w:hAnsi="Times New Roman" w:eastAsia="宋体" w:cs="Times New Roman"/>
      <w:kern w:val="0"/>
      <w:szCs w:val="24"/>
      <w:lang w:val="zh-CN"/>
    </w:rPr>
  </w:style>
  <w:style w:type="paragraph" w:styleId="77">
    <w:name w:val="List 4"/>
    <w:basedOn w:val="1"/>
    <w:qFormat/>
    <w:uiPriority w:val="0"/>
    <w:pPr>
      <w:ind w:left="100" w:leftChars="600" w:hanging="200" w:hangingChars="200"/>
      <w:contextualSpacing/>
    </w:pPr>
    <w:rPr>
      <w:rFonts w:ascii="Times New Roman" w:hAnsi="Times New Roman" w:eastAsia="宋体" w:cs="Times New Roman"/>
      <w:kern w:val="0"/>
      <w:szCs w:val="24"/>
    </w:rPr>
  </w:style>
  <w:style w:type="paragraph" w:styleId="78">
    <w:name w:val="List Continue 2"/>
    <w:basedOn w:val="1"/>
    <w:qFormat/>
    <w:uiPriority w:val="0"/>
    <w:pPr>
      <w:spacing w:after="120"/>
      <w:ind w:left="840" w:leftChars="400"/>
      <w:contextualSpacing/>
    </w:pPr>
    <w:rPr>
      <w:rFonts w:ascii="Times New Roman" w:hAnsi="Times New Roman" w:eastAsia="宋体" w:cs="Times New Roman"/>
      <w:kern w:val="0"/>
      <w:szCs w:val="24"/>
    </w:rPr>
  </w:style>
  <w:style w:type="paragraph" w:styleId="79">
    <w:name w:val="Message Header"/>
    <w:basedOn w:val="1"/>
    <w:link w:val="155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 w:eastAsia="宋体" w:cs="Times New Roman"/>
      <w:kern w:val="0"/>
      <w:sz w:val="24"/>
      <w:szCs w:val="24"/>
      <w:lang w:val="zh-CN"/>
    </w:rPr>
  </w:style>
  <w:style w:type="paragraph" w:styleId="80">
    <w:name w:val="HTML Preformatted"/>
    <w:basedOn w:val="1"/>
    <w:link w:val="139"/>
    <w:qFormat/>
    <w:uiPriority w:val="0"/>
    <w:rPr>
      <w:rFonts w:ascii="Courier New" w:hAnsi="Courier New" w:eastAsia="宋体" w:cs="Times New Roman"/>
      <w:kern w:val="0"/>
      <w:sz w:val="20"/>
      <w:szCs w:val="20"/>
      <w:lang w:val="zh-CN"/>
    </w:rPr>
  </w:style>
  <w:style w:type="paragraph" w:styleId="81">
    <w:name w:val="Normal (Web)"/>
    <w:basedOn w:val="1"/>
    <w:qFormat/>
    <w:uiPriority w:val="99"/>
    <w:rPr>
      <w:rFonts w:ascii="Times New Roman" w:hAnsi="Times New Roman" w:eastAsia="宋体" w:cs="Times New Roman"/>
      <w:kern w:val="0"/>
      <w:sz w:val="24"/>
      <w:szCs w:val="24"/>
    </w:rPr>
  </w:style>
  <w:style w:type="paragraph" w:styleId="82">
    <w:name w:val="List Continue 3"/>
    <w:basedOn w:val="1"/>
    <w:qFormat/>
    <w:uiPriority w:val="0"/>
    <w:pPr>
      <w:spacing w:after="120"/>
      <w:ind w:left="1260" w:leftChars="600"/>
      <w:contextualSpacing/>
    </w:pPr>
    <w:rPr>
      <w:rFonts w:ascii="Times New Roman" w:hAnsi="Times New Roman" w:eastAsia="宋体" w:cs="Times New Roman"/>
      <w:kern w:val="0"/>
      <w:szCs w:val="24"/>
    </w:rPr>
  </w:style>
  <w:style w:type="paragraph" w:styleId="83">
    <w:name w:val="index 2"/>
    <w:basedOn w:val="1"/>
    <w:next w:val="1"/>
    <w:qFormat/>
    <w:uiPriority w:val="0"/>
    <w:pPr>
      <w:ind w:left="200" w:leftChars="200"/>
    </w:pPr>
    <w:rPr>
      <w:rFonts w:ascii="Times New Roman" w:hAnsi="Times New Roman" w:eastAsia="宋体" w:cs="Times New Roman"/>
      <w:kern w:val="0"/>
      <w:szCs w:val="24"/>
    </w:rPr>
  </w:style>
  <w:style w:type="paragraph" w:styleId="84">
    <w:name w:val="Title"/>
    <w:basedOn w:val="1"/>
    <w:next w:val="1"/>
    <w:link w:val="141"/>
    <w:qFormat/>
    <w:uiPriority w:val="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kern w:val="0"/>
      <w:sz w:val="32"/>
      <w:szCs w:val="32"/>
      <w:lang w:val="zh-CN"/>
    </w:rPr>
  </w:style>
  <w:style w:type="paragraph" w:styleId="85">
    <w:name w:val="annotation subject"/>
    <w:basedOn w:val="28"/>
    <w:next w:val="28"/>
    <w:link w:val="132"/>
    <w:qFormat/>
    <w:uiPriority w:val="0"/>
    <w:rPr>
      <w:b/>
      <w:bCs/>
    </w:rPr>
  </w:style>
  <w:style w:type="paragraph" w:styleId="86">
    <w:name w:val="Body Text First Indent"/>
    <w:basedOn w:val="34"/>
    <w:link w:val="158"/>
    <w:qFormat/>
    <w:uiPriority w:val="0"/>
    <w:pPr>
      <w:ind w:firstLine="420" w:firstLineChars="100"/>
    </w:pPr>
  </w:style>
  <w:style w:type="paragraph" w:styleId="87">
    <w:name w:val="Body Text First Indent 2"/>
    <w:basedOn w:val="35"/>
    <w:link w:val="159"/>
    <w:qFormat/>
    <w:uiPriority w:val="0"/>
    <w:pPr>
      <w:ind w:firstLine="420" w:firstLineChars="200"/>
    </w:pPr>
  </w:style>
  <w:style w:type="table" w:styleId="89">
    <w:name w:val="Table Grid"/>
    <w:basedOn w:val="88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1">
    <w:name w:val="page number"/>
    <w:basedOn w:val="90"/>
    <w:qFormat/>
    <w:uiPriority w:val="0"/>
  </w:style>
  <w:style w:type="character" w:styleId="92">
    <w:name w:val="FollowedHyperlink"/>
    <w:basedOn w:val="90"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93">
    <w:name w:val="Emphasis"/>
    <w:qFormat/>
    <w:uiPriority w:val="0"/>
    <w:rPr>
      <w:i/>
      <w:iCs/>
    </w:rPr>
  </w:style>
  <w:style w:type="character" w:styleId="94">
    <w:name w:val="Hyperlink"/>
    <w:qFormat/>
    <w:uiPriority w:val="99"/>
    <w:rPr>
      <w:color w:val="0000FF"/>
      <w:u w:val="single"/>
    </w:rPr>
  </w:style>
  <w:style w:type="character" w:styleId="95">
    <w:name w:val="annotation reference"/>
    <w:qFormat/>
    <w:uiPriority w:val="0"/>
    <w:rPr>
      <w:sz w:val="21"/>
      <w:szCs w:val="21"/>
    </w:rPr>
  </w:style>
  <w:style w:type="character" w:styleId="96">
    <w:name w:val="footnote reference"/>
    <w:qFormat/>
    <w:uiPriority w:val="0"/>
    <w:rPr>
      <w:vertAlign w:val="superscript"/>
    </w:rPr>
  </w:style>
  <w:style w:type="character" w:customStyle="1" w:styleId="97">
    <w:name w:val="标题 1 字符"/>
    <w:basedOn w:val="90"/>
    <w:link w:val="3"/>
    <w:qFormat/>
    <w:uiPriority w:val="0"/>
    <w:rPr>
      <w:rFonts w:ascii="宋体" w:hAnsi="宋体" w:eastAsia="黑体" w:cs="Times New Roman"/>
      <w:bCs/>
      <w:kern w:val="44"/>
      <w:sz w:val="30"/>
      <w:szCs w:val="44"/>
      <w:lang w:val="zh-CN" w:eastAsia="zh-CN"/>
    </w:rPr>
  </w:style>
  <w:style w:type="character" w:customStyle="1" w:styleId="98">
    <w:name w:val="标题 2 字符"/>
    <w:basedOn w:val="90"/>
    <w:link w:val="4"/>
    <w:qFormat/>
    <w:uiPriority w:val="0"/>
    <w:rPr>
      <w:rFonts w:ascii="Arial" w:hAnsi="Arial" w:eastAsia="黑体" w:cs="Times New Roman"/>
      <w:b/>
      <w:bCs/>
      <w:kern w:val="0"/>
      <w:sz w:val="32"/>
      <w:szCs w:val="32"/>
      <w:lang w:val="zh-CN" w:eastAsia="zh-CN"/>
    </w:rPr>
  </w:style>
  <w:style w:type="character" w:customStyle="1" w:styleId="99">
    <w:name w:val="标题 3 字符"/>
    <w:basedOn w:val="90"/>
    <w:link w:val="5"/>
    <w:qFormat/>
    <w:uiPriority w:val="0"/>
    <w:rPr>
      <w:rFonts w:ascii="Times New Roman" w:hAnsi="Times New Roman" w:eastAsia="宋体" w:cs="Times New Roman"/>
      <w:b/>
      <w:bCs/>
      <w:kern w:val="0"/>
      <w:sz w:val="32"/>
      <w:szCs w:val="32"/>
      <w:lang w:val="zh-CN" w:eastAsia="zh-CN"/>
    </w:rPr>
  </w:style>
  <w:style w:type="character" w:customStyle="1" w:styleId="100">
    <w:name w:val="标题 4 字符"/>
    <w:basedOn w:val="90"/>
    <w:link w:val="6"/>
    <w:qFormat/>
    <w:uiPriority w:val="0"/>
    <w:rPr>
      <w:rFonts w:ascii="Cambria" w:hAnsi="Cambria" w:eastAsia="宋体" w:cs="Times New Roman"/>
      <w:b/>
      <w:bCs/>
      <w:kern w:val="0"/>
      <w:sz w:val="28"/>
      <w:szCs w:val="28"/>
      <w:lang w:val="zh-CN" w:eastAsia="zh-CN"/>
    </w:rPr>
  </w:style>
  <w:style w:type="character" w:customStyle="1" w:styleId="101">
    <w:name w:val="标题 5 字符"/>
    <w:basedOn w:val="90"/>
    <w:link w:val="7"/>
    <w:qFormat/>
    <w:uiPriority w:val="0"/>
    <w:rPr>
      <w:rFonts w:ascii="Times New Roman" w:hAnsi="Times New Roman" w:eastAsia="宋体" w:cs="Times New Roman"/>
      <w:b/>
      <w:bCs/>
      <w:kern w:val="0"/>
      <w:sz w:val="28"/>
      <w:szCs w:val="28"/>
      <w:lang w:val="zh-CN" w:eastAsia="zh-CN"/>
    </w:rPr>
  </w:style>
  <w:style w:type="character" w:customStyle="1" w:styleId="102">
    <w:name w:val="标题 6 字符"/>
    <w:basedOn w:val="90"/>
    <w:link w:val="8"/>
    <w:qFormat/>
    <w:uiPriority w:val="0"/>
    <w:rPr>
      <w:rFonts w:ascii="Cambria" w:hAnsi="Cambria" w:eastAsia="宋体" w:cs="Times New Roman"/>
      <w:b/>
      <w:bCs/>
      <w:kern w:val="0"/>
      <w:sz w:val="24"/>
      <w:szCs w:val="24"/>
      <w:lang w:val="zh-CN" w:eastAsia="zh-CN"/>
    </w:rPr>
  </w:style>
  <w:style w:type="character" w:customStyle="1" w:styleId="103">
    <w:name w:val="标题 7 字符"/>
    <w:basedOn w:val="90"/>
    <w:link w:val="9"/>
    <w:qFormat/>
    <w:uiPriority w:val="0"/>
    <w:rPr>
      <w:rFonts w:ascii="Times New Roman" w:hAnsi="Times New Roman" w:eastAsia="宋体" w:cs="Times New Roman"/>
      <w:b/>
      <w:bCs/>
      <w:kern w:val="0"/>
      <w:sz w:val="24"/>
      <w:szCs w:val="24"/>
      <w:lang w:val="zh-CN" w:eastAsia="zh-CN"/>
    </w:rPr>
  </w:style>
  <w:style w:type="character" w:customStyle="1" w:styleId="104">
    <w:name w:val="标题 8 字符"/>
    <w:basedOn w:val="90"/>
    <w:link w:val="10"/>
    <w:qFormat/>
    <w:uiPriority w:val="0"/>
    <w:rPr>
      <w:rFonts w:ascii="Cambria" w:hAnsi="Cambria" w:eastAsia="宋体" w:cs="Times New Roman"/>
      <w:kern w:val="0"/>
      <w:sz w:val="24"/>
      <w:szCs w:val="24"/>
      <w:lang w:val="zh-CN" w:eastAsia="zh-CN"/>
    </w:rPr>
  </w:style>
  <w:style w:type="character" w:customStyle="1" w:styleId="105">
    <w:name w:val="标题 9 字符"/>
    <w:basedOn w:val="90"/>
    <w:link w:val="11"/>
    <w:qFormat/>
    <w:uiPriority w:val="0"/>
    <w:rPr>
      <w:rFonts w:ascii="Cambria" w:hAnsi="Cambria" w:eastAsia="宋体" w:cs="Times New Roman"/>
      <w:kern w:val="0"/>
      <w:szCs w:val="21"/>
      <w:lang w:val="zh-CN" w:eastAsia="zh-CN"/>
    </w:rPr>
  </w:style>
  <w:style w:type="character" w:customStyle="1" w:styleId="106">
    <w:name w:val="正文文本 字符"/>
    <w:basedOn w:val="90"/>
    <w:link w:val="34"/>
    <w:qFormat/>
    <w:uiPriority w:val="0"/>
    <w:rPr>
      <w:rFonts w:ascii="Times New Roman" w:hAnsi="Times New Roman" w:eastAsia="宋体" w:cs="Times New Roman"/>
      <w:kern w:val="0"/>
      <w:szCs w:val="24"/>
      <w:lang w:val="zh-CN" w:eastAsia="zh-CN"/>
    </w:rPr>
  </w:style>
  <w:style w:type="character" w:customStyle="1" w:styleId="107">
    <w:name w:val="正文文本缩进 字符"/>
    <w:basedOn w:val="90"/>
    <w:link w:val="35"/>
    <w:qFormat/>
    <w:uiPriority w:val="0"/>
    <w:rPr>
      <w:rFonts w:ascii="Times New Roman" w:hAnsi="Times New Roman" w:eastAsia="宋体" w:cs="Times New Roman"/>
      <w:kern w:val="0"/>
      <w:szCs w:val="24"/>
      <w:lang w:val="zh-CN" w:eastAsia="zh-CN"/>
    </w:rPr>
  </w:style>
  <w:style w:type="paragraph" w:customStyle="1" w:styleId="108">
    <w:name w:val="表格标题"/>
    <w:basedOn w:val="1"/>
    <w:qFormat/>
    <w:uiPriority w:val="0"/>
    <w:pPr>
      <w:adjustRightInd w:val="0"/>
      <w:snapToGrid w:val="0"/>
      <w:spacing w:line="360" w:lineRule="auto"/>
      <w:jc w:val="center"/>
      <w:textAlignment w:val="baseline"/>
    </w:pPr>
    <w:rPr>
      <w:rFonts w:ascii="黑体" w:hAnsi="宋体" w:eastAsia="黑体" w:cs="Times New Roman"/>
      <w:kern w:val="0"/>
      <w:sz w:val="24"/>
      <w:szCs w:val="20"/>
    </w:rPr>
  </w:style>
  <w:style w:type="paragraph" w:customStyle="1" w:styleId="109">
    <w:name w:val="xl2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华文细黑"/>
      <w:b/>
      <w:bCs/>
      <w:kern w:val="0"/>
      <w:sz w:val="24"/>
      <w:szCs w:val="24"/>
    </w:rPr>
  </w:style>
  <w:style w:type="paragraph" w:customStyle="1" w:styleId="110">
    <w:name w:val="xl2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华文细黑"/>
      <w:b/>
      <w:bCs/>
      <w:kern w:val="0"/>
      <w:sz w:val="24"/>
      <w:szCs w:val="24"/>
    </w:rPr>
  </w:style>
  <w:style w:type="paragraph" w:customStyle="1" w:styleId="111">
    <w:name w:val="xl3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华文细黑"/>
      <w:b/>
      <w:bCs/>
      <w:kern w:val="0"/>
      <w:sz w:val="24"/>
      <w:szCs w:val="24"/>
    </w:rPr>
  </w:style>
  <w:style w:type="paragraph" w:customStyle="1" w:styleId="112">
    <w:name w:val="xl3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华文细黑"/>
      <w:b/>
      <w:bCs/>
      <w:kern w:val="0"/>
      <w:sz w:val="24"/>
      <w:szCs w:val="24"/>
    </w:rPr>
  </w:style>
  <w:style w:type="character" w:customStyle="1" w:styleId="113">
    <w:name w:val="页脚 字符"/>
    <w:basedOn w:val="90"/>
    <w:link w:val="55"/>
    <w:qFormat/>
    <w:uiPriority w:val="99"/>
    <w:rPr>
      <w:rFonts w:ascii="Times New Roman" w:hAnsi="Times New Roman" w:eastAsia="宋体" w:cs="Times New Roman"/>
      <w:sz w:val="18"/>
      <w:szCs w:val="18"/>
      <w:lang w:val="zh-CN" w:eastAsia="zh-CN"/>
    </w:rPr>
  </w:style>
  <w:style w:type="character" w:customStyle="1" w:styleId="114">
    <w:name w:val="页眉 字符"/>
    <w:basedOn w:val="90"/>
    <w:link w:val="57"/>
    <w:qFormat/>
    <w:uiPriority w:val="99"/>
    <w:rPr>
      <w:rFonts w:ascii="Times New Roman" w:hAnsi="Times New Roman" w:eastAsia="宋体" w:cs="Times New Roman"/>
      <w:sz w:val="18"/>
      <w:szCs w:val="18"/>
      <w:lang w:val="zh-CN" w:eastAsia="zh-CN"/>
    </w:rPr>
  </w:style>
  <w:style w:type="character" w:customStyle="1" w:styleId="115">
    <w:name w:val="文档结构图 字符"/>
    <w:basedOn w:val="90"/>
    <w:link w:val="26"/>
    <w:semiHidden/>
    <w:qFormat/>
    <w:uiPriority w:val="0"/>
    <w:rPr>
      <w:rFonts w:ascii="Times New Roman" w:hAnsi="Times New Roman" w:eastAsia="宋体" w:cs="Times New Roman"/>
      <w:kern w:val="0"/>
      <w:szCs w:val="24"/>
      <w:shd w:val="clear" w:color="auto" w:fill="000080"/>
      <w:lang w:val="zh-CN" w:eastAsia="zh-CN"/>
    </w:rPr>
  </w:style>
  <w:style w:type="paragraph" w:customStyle="1" w:styleId="116">
    <w:name w:val="表格"/>
    <w:basedOn w:val="1"/>
    <w:qFormat/>
    <w:uiPriority w:val="0"/>
    <w:pPr>
      <w:jc w:val="center"/>
    </w:pPr>
    <w:rPr>
      <w:rFonts w:ascii="宋体" w:hAnsi="宋体" w:eastAsia="宋体" w:cs="Times New Roman"/>
      <w:kern w:val="0"/>
      <w:szCs w:val="20"/>
    </w:rPr>
  </w:style>
  <w:style w:type="character" w:customStyle="1" w:styleId="117">
    <w:name w:val="批注框文本 字符"/>
    <w:basedOn w:val="90"/>
    <w:link w:val="54"/>
    <w:semiHidden/>
    <w:qFormat/>
    <w:uiPriority w:val="99"/>
    <w:rPr>
      <w:rFonts w:ascii="Times New Roman" w:hAnsi="Times New Roman" w:eastAsia="宋体" w:cs="Times New Roman"/>
      <w:kern w:val="0"/>
      <w:sz w:val="18"/>
      <w:szCs w:val="18"/>
      <w:lang w:val="zh-CN" w:eastAsia="zh-CN"/>
    </w:rPr>
  </w:style>
  <w:style w:type="paragraph" w:customStyle="1" w:styleId="118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华文中宋" w:hAnsi="华文中宋" w:eastAsia="华文中宋" w:cs="Arial Unicode MS"/>
      <w:kern w:val="0"/>
      <w:sz w:val="18"/>
      <w:szCs w:val="18"/>
    </w:rPr>
  </w:style>
  <w:style w:type="paragraph" w:customStyle="1" w:styleId="119">
    <w:name w:val="xl2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hint="eastAsia" w:ascii="华文中宋" w:hAnsi="华文中宋" w:eastAsia="华文中宋" w:cs="Arial Unicode MS"/>
      <w:kern w:val="0"/>
      <w:sz w:val="18"/>
      <w:szCs w:val="18"/>
    </w:rPr>
  </w:style>
  <w:style w:type="paragraph" w:customStyle="1" w:styleId="120">
    <w:name w:val="xl2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Arial Unicode MS" w:hAnsi="Arial Unicode MS" w:eastAsia="Arial Unicode MS" w:cs="Arial Unicode MS"/>
      <w:kern w:val="0"/>
      <w:sz w:val="24"/>
      <w:szCs w:val="24"/>
    </w:rPr>
  </w:style>
  <w:style w:type="paragraph" w:customStyle="1" w:styleId="121">
    <w:name w:val="xl2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hint="eastAsia" w:ascii="华文中宋" w:hAnsi="华文中宋" w:eastAsia="华文中宋" w:cs="Arial Unicode MS"/>
      <w:kern w:val="0"/>
      <w:sz w:val="18"/>
      <w:szCs w:val="18"/>
    </w:rPr>
  </w:style>
  <w:style w:type="paragraph" w:customStyle="1" w:styleId="122">
    <w:name w:val="xl3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hint="eastAsia" w:ascii="华文中宋" w:hAnsi="华文中宋" w:eastAsia="华文中宋" w:cs="Arial Unicode MS"/>
      <w:color w:val="FF0000"/>
      <w:kern w:val="0"/>
      <w:sz w:val="18"/>
      <w:szCs w:val="18"/>
    </w:rPr>
  </w:style>
  <w:style w:type="paragraph" w:customStyle="1" w:styleId="123">
    <w:name w:val="xl3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hint="eastAsia" w:ascii="华文中宋" w:hAnsi="华文中宋" w:eastAsia="华文中宋" w:cs="Arial Unicode MS"/>
      <w:kern w:val="0"/>
      <w:sz w:val="18"/>
      <w:szCs w:val="18"/>
    </w:rPr>
  </w:style>
  <w:style w:type="paragraph" w:customStyle="1" w:styleId="124">
    <w:name w:val="xl3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hint="eastAsia" w:ascii="华文中宋" w:hAnsi="华文中宋" w:eastAsia="华文中宋" w:cs="Arial Unicode MS"/>
      <w:kern w:val="0"/>
      <w:sz w:val="18"/>
      <w:szCs w:val="18"/>
    </w:rPr>
  </w:style>
  <w:style w:type="character" w:customStyle="1" w:styleId="125">
    <w:name w:val="日期 字符"/>
    <w:basedOn w:val="90"/>
    <w:link w:val="50"/>
    <w:qFormat/>
    <w:uiPriority w:val="0"/>
    <w:rPr>
      <w:rFonts w:ascii="Times New Roman" w:hAnsi="Times New Roman" w:eastAsia="宋体" w:cs="Times New Roman"/>
      <w:kern w:val="0"/>
      <w:szCs w:val="24"/>
      <w:lang w:val="zh-CN" w:eastAsia="zh-CN"/>
    </w:rPr>
  </w:style>
  <w:style w:type="character" w:customStyle="1" w:styleId="126">
    <w:name w:val="Char Char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paragraph" w:customStyle="1" w:styleId="127">
    <w:name w:val="_Style 56"/>
    <w:qFormat/>
    <w:uiPriority w:val="99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8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paragraph" w:customStyle="1" w:styleId="129">
    <w:name w:val="i正文"/>
    <w:basedOn w:val="1"/>
    <w:qFormat/>
    <w:uiPriority w:val="0"/>
    <w:pPr>
      <w:widowControl/>
      <w:spacing w:line="590" w:lineRule="atLeast"/>
      <w:ind w:firstLine="640" w:firstLineChars="200"/>
      <w:jc w:val="left"/>
    </w:pPr>
    <w:rPr>
      <w:rFonts w:ascii="仿宋_GB2312" w:hAnsi="Times New Roman" w:eastAsia="仿宋_GB2312" w:cs="宋体"/>
      <w:kern w:val="0"/>
      <w:sz w:val="32"/>
      <w:szCs w:val="20"/>
    </w:rPr>
  </w:style>
  <w:style w:type="character" w:customStyle="1" w:styleId="130">
    <w:name w:val="脚注文本 字符"/>
    <w:basedOn w:val="90"/>
    <w:link w:val="67"/>
    <w:qFormat/>
    <w:uiPriority w:val="0"/>
    <w:rPr>
      <w:rFonts w:ascii="Times New Roman" w:hAnsi="Times New Roman" w:eastAsia="宋体" w:cs="Times New Roman"/>
      <w:sz w:val="18"/>
      <w:szCs w:val="18"/>
      <w:lang w:val="zh-CN" w:eastAsia="zh-CN"/>
    </w:rPr>
  </w:style>
  <w:style w:type="character" w:customStyle="1" w:styleId="131">
    <w:name w:val="批注文字 字符"/>
    <w:basedOn w:val="90"/>
    <w:link w:val="28"/>
    <w:qFormat/>
    <w:uiPriority w:val="0"/>
    <w:rPr>
      <w:rFonts w:ascii="Times New Roman" w:hAnsi="Times New Roman" w:eastAsia="宋体" w:cs="Times New Roman"/>
      <w:kern w:val="0"/>
      <w:szCs w:val="24"/>
      <w:lang w:val="zh-CN" w:eastAsia="zh-CN"/>
    </w:rPr>
  </w:style>
  <w:style w:type="character" w:customStyle="1" w:styleId="132">
    <w:name w:val="批注主题 字符"/>
    <w:basedOn w:val="131"/>
    <w:link w:val="85"/>
    <w:qFormat/>
    <w:uiPriority w:val="0"/>
    <w:rPr>
      <w:rFonts w:ascii="Times New Roman" w:hAnsi="Times New Roman" w:eastAsia="宋体" w:cs="Times New Roman"/>
      <w:b/>
      <w:bCs/>
      <w:kern w:val="0"/>
      <w:szCs w:val="24"/>
      <w:lang w:val="zh-CN" w:eastAsia="zh-CN"/>
    </w:rPr>
  </w:style>
  <w:style w:type="paragraph" w:customStyle="1" w:styleId="133">
    <w:name w:val="Char"/>
    <w:basedOn w:val="1"/>
    <w:qFormat/>
    <w:locked/>
    <w:uiPriority w:val="0"/>
    <w:pPr>
      <w:spacing w:line="360" w:lineRule="auto"/>
    </w:pPr>
    <w:rPr>
      <w:rFonts w:ascii="宋体" w:hAnsi="Times New Roman" w:eastAsia="宋体" w:cs="Times New Roman"/>
      <w:kern w:val="0"/>
      <w:sz w:val="24"/>
      <w:szCs w:val="24"/>
    </w:rPr>
  </w:style>
  <w:style w:type="character" w:customStyle="1" w:styleId="134">
    <w:name w:val="Char Char1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paragraph" w:customStyle="1" w:styleId="135">
    <w:name w:val="线型"/>
    <w:basedOn w:val="1"/>
    <w:qFormat/>
    <w:uiPriority w:val="0"/>
    <w:pPr>
      <w:autoSpaceDE w:val="0"/>
      <w:autoSpaceDN w:val="0"/>
      <w:adjustRightInd w:val="0"/>
      <w:ind w:right="357"/>
      <w:jc w:val="center"/>
    </w:pPr>
    <w:rPr>
      <w:rFonts w:ascii="方正仿宋_GBK" w:hAnsi="Times New Roman" w:eastAsia="方正仿宋_GBK" w:cs="Times New Roman"/>
      <w:snapToGrid w:val="0"/>
      <w:kern w:val="0"/>
      <w:szCs w:val="20"/>
    </w:rPr>
  </w:style>
  <w:style w:type="paragraph" w:customStyle="1" w:styleId="136">
    <w:name w:val="抄送栏"/>
    <w:basedOn w:val="1"/>
    <w:qFormat/>
    <w:uiPriority w:val="0"/>
    <w:pPr>
      <w:tabs>
        <w:tab w:val="left" w:pos="180"/>
      </w:tabs>
      <w:autoSpaceDE w:val="0"/>
      <w:autoSpaceDN w:val="0"/>
      <w:adjustRightInd w:val="0"/>
      <w:spacing w:line="590" w:lineRule="atLeast"/>
      <w:ind w:left="953" w:hanging="953"/>
    </w:pPr>
    <w:rPr>
      <w:rFonts w:ascii="方正仿宋_GBK" w:hAnsi="Times New Roman" w:eastAsia="方正仿宋_GBK" w:cs="Times New Roman"/>
      <w:snapToGrid w:val="0"/>
      <w:kern w:val="0"/>
      <w:sz w:val="32"/>
      <w:szCs w:val="20"/>
    </w:rPr>
  </w:style>
  <w:style w:type="paragraph" w:customStyle="1" w:styleId="137">
    <w:name w:val="标题2"/>
    <w:basedOn w:val="1"/>
    <w:next w:val="1"/>
    <w:qFormat/>
    <w:uiPriority w:val="0"/>
    <w:pPr>
      <w:autoSpaceDE w:val="0"/>
      <w:autoSpaceDN w:val="0"/>
      <w:snapToGrid w:val="0"/>
      <w:spacing w:line="590" w:lineRule="atLeast"/>
      <w:jc w:val="center"/>
    </w:pPr>
    <w:rPr>
      <w:rFonts w:ascii="Times New Roman" w:hAnsi="Times New Roman" w:eastAsia="方正楷体_GBK" w:cs="Times New Roman"/>
      <w:snapToGrid w:val="0"/>
      <w:kern w:val="0"/>
      <w:sz w:val="32"/>
      <w:szCs w:val="20"/>
    </w:rPr>
  </w:style>
  <w:style w:type="character" w:customStyle="1" w:styleId="138">
    <w:name w:val="HTML 地址 字符"/>
    <w:basedOn w:val="90"/>
    <w:link w:val="41"/>
    <w:qFormat/>
    <w:uiPriority w:val="0"/>
    <w:rPr>
      <w:rFonts w:ascii="Times New Roman" w:hAnsi="Times New Roman" w:eastAsia="宋体" w:cs="Times New Roman"/>
      <w:i/>
      <w:iCs/>
      <w:kern w:val="0"/>
      <w:szCs w:val="24"/>
      <w:lang w:val="zh-CN" w:eastAsia="zh-CN"/>
    </w:rPr>
  </w:style>
  <w:style w:type="character" w:customStyle="1" w:styleId="139">
    <w:name w:val="HTML 预设格式 字符"/>
    <w:basedOn w:val="90"/>
    <w:link w:val="80"/>
    <w:qFormat/>
    <w:uiPriority w:val="0"/>
    <w:rPr>
      <w:rFonts w:ascii="Courier New" w:hAnsi="Courier New" w:eastAsia="宋体" w:cs="Times New Roman"/>
      <w:kern w:val="0"/>
      <w:sz w:val="20"/>
      <w:szCs w:val="20"/>
      <w:lang w:val="zh-CN" w:eastAsia="zh-CN"/>
    </w:rPr>
  </w:style>
  <w:style w:type="paragraph" w:customStyle="1" w:styleId="140">
    <w:name w:val="TOC 标题1"/>
    <w:basedOn w:val="3"/>
    <w:next w:val="1"/>
    <w:qFormat/>
    <w:uiPriority w:val="39"/>
    <w:pPr>
      <w:adjustRightInd/>
      <w:snapToGrid/>
      <w:spacing w:before="340" w:after="330" w:line="578" w:lineRule="auto"/>
      <w:jc w:val="both"/>
      <w:textAlignment w:val="auto"/>
      <w:outlineLvl w:val="9"/>
    </w:pPr>
    <w:rPr>
      <w:rFonts w:ascii="Times New Roman" w:hAnsi="Times New Roman" w:eastAsia="宋体"/>
      <w:b/>
      <w:sz w:val="44"/>
    </w:rPr>
  </w:style>
  <w:style w:type="character" w:customStyle="1" w:styleId="141">
    <w:name w:val="标题 字符"/>
    <w:basedOn w:val="90"/>
    <w:link w:val="84"/>
    <w:qFormat/>
    <w:uiPriority w:val="0"/>
    <w:rPr>
      <w:rFonts w:ascii="Cambria" w:hAnsi="Cambria" w:eastAsia="宋体" w:cs="Times New Roman"/>
      <w:b/>
      <w:bCs/>
      <w:kern w:val="0"/>
      <w:sz w:val="32"/>
      <w:szCs w:val="32"/>
      <w:lang w:val="zh-CN" w:eastAsia="zh-CN"/>
    </w:rPr>
  </w:style>
  <w:style w:type="character" w:customStyle="1" w:styleId="142">
    <w:name w:val="称呼 字符"/>
    <w:basedOn w:val="90"/>
    <w:link w:val="30"/>
    <w:qFormat/>
    <w:uiPriority w:val="0"/>
    <w:rPr>
      <w:rFonts w:ascii="Times New Roman" w:hAnsi="Times New Roman" w:eastAsia="宋体" w:cs="Times New Roman"/>
      <w:kern w:val="0"/>
      <w:szCs w:val="24"/>
      <w:lang w:val="zh-CN" w:eastAsia="zh-CN"/>
    </w:rPr>
  </w:style>
  <w:style w:type="character" w:customStyle="1" w:styleId="143">
    <w:name w:val="纯文本 字符"/>
    <w:basedOn w:val="90"/>
    <w:link w:val="45"/>
    <w:qFormat/>
    <w:uiPriority w:val="0"/>
    <w:rPr>
      <w:rFonts w:ascii="宋体" w:hAnsi="Courier New" w:eastAsia="宋体" w:cs="Times New Roman"/>
      <w:kern w:val="0"/>
      <w:szCs w:val="21"/>
      <w:lang w:val="zh-CN" w:eastAsia="zh-CN"/>
    </w:rPr>
  </w:style>
  <w:style w:type="character" w:customStyle="1" w:styleId="144">
    <w:name w:val="电子邮件签名 字符"/>
    <w:basedOn w:val="90"/>
    <w:link w:val="19"/>
    <w:qFormat/>
    <w:uiPriority w:val="0"/>
    <w:rPr>
      <w:rFonts w:ascii="Times New Roman" w:hAnsi="Times New Roman" w:eastAsia="宋体" w:cs="Times New Roman"/>
      <w:kern w:val="0"/>
      <w:szCs w:val="24"/>
      <w:lang w:val="zh-CN" w:eastAsia="zh-CN"/>
    </w:rPr>
  </w:style>
  <w:style w:type="character" w:customStyle="1" w:styleId="145">
    <w:name w:val="副标题 字符"/>
    <w:basedOn w:val="90"/>
    <w:link w:val="64"/>
    <w:qFormat/>
    <w:uiPriority w:val="0"/>
    <w:rPr>
      <w:rFonts w:ascii="Cambria" w:hAnsi="Cambria" w:eastAsia="宋体" w:cs="Times New Roman"/>
      <w:b/>
      <w:bCs/>
      <w:kern w:val="28"/>
      <w:sz w:val="32"/>
      <w:szCs w:val="32"/>
      <w:lang w:val="zh-CN" w:eastAsia="zh-CN"/>
    </w:rPr>
  </w:style>
  <w:style w:type="character" w:customStyle="1" w:styleId="146">
    <w:name w:val="宏文本 字符"/>
    <w:basedOn w:val="90"/>
    <w:link w:val="2"/>
    <w:qFormat/>
    <w:uiPriority w:val="0"/>
    <w:rPr>
      <w:rFonts w:ascii="Courier New" w:hAnsi="Courier New" w:eastAsia="宋体" w:cs="Courier New"/>
      <w:kern w:val="0"/>
      <w:sz w:val="24"/>
      <w:szCs w:val="24"/>
    </w:rPr>
  </w:style>
  <w:style w:type="character" w:customStyle="1" w:styleId="147">
    <w:name w:val="结束语 字符"/>
    <w:basedOn w:val="90"/>
    <w:link w:val="32"/>
    <w:qFormat/>
    <w:uiPriority w:val="0"/>
    <w:rPr>
      <w:rFonts w:ascii="Times New Roman" w:hAnsi="Times New Roman" w:eastAsia="宋体" w:cs="Times New Roman"/>
      <w:kern w:val="0"/>
      <w:szCs w:val="24"/>
      <w:lang w:val="zh-CN" w:eastAsia="zh-CN"/>
    </w:rPr>
  </w:style>
  <w:style w:type="paragraph" w:styleId="148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kern w:val="0"/>
      <w:szCs w:val="24"/>
    </w:rPr>
  </w:style>
  <w:style w:type="paragraph" w:styleId="149">
    <w:name w:val="Intense Quote"/>
    <w:basedOn w:val="1"/>
    <w:next w:val="1"/>
    <w:link w:val="150"/>
    <w:qFormat/>
    <w:uiPriority w:val="30"/>
    <w:pPr>
      <w:pBdr>
        <w:bottom w:val="single" w:color="4F81BD" w:sz="4" w:space="4"/>
      </w:pBdr>
      <w:spacing w:before="200" w:after="280"/>
      <w:ind w:left="936" w:right="936"/>
    </w:pPr>
    <w:rPr>
      <w:rFonts w:ascii="Times New Roman" w:hAnsi="Times New Roman" w:eastAsia="宋体" w:cs="Times New Roman"/>
      <w:b/>
      <w:bCs/>
      <w:i/>
      <w:iCs/>
      <w:color w:val="4F81BD"/>
      <w:kern w:val="0"/>
      <w:szCs w:val="24"/>
      <w:lang w:val="zh-CN"/>
    </w:rPr>
  </w:style>
  <w:style w:type="character" w:customStyle="1" w:styleId="150">
    <w:name w:val="明显引用 字符"/>
    <w:basedOn w:val="90"/>
    <w:link w:val="149"/>
    <w:qFormat/>
    <w:uiPriority w:val="30"/>
    <w:rPr>
      <w:rFonts w:ascii="Times New Roman" w:hAnsi="Times New Roman" w:eastAsia="宋体" w:cs="Times New Roman"/>
      <w:b/>
      <w:bCs/>
      <w:i/>
      <w:iCs/>
      <w:color w:val="4F81BD"/>
      <w:kern w:val="0"/>
      <w:szCs w:val="24"/>
      <w:lang w:val="zh-CN" w:eastAsia="zh-CN"/>
    </w:rPr>
  </w:style>
  <w:style w:type="character" w:customStyle="1" w:styleId="151">
    <w:name w:val="签名 字符"/>
    <w:basedOn w:val="90"/>
    <w:link w:val="58"/>
    <w:qFormat/>
    <w:uiPriority w:val="0"/>
    <w:rPr>
      <w:rFonts w:ascii="Times New Roman" w:hAnsi="Times New Roman" w:eastAsia="宋体" w:cs="Times New Roman"/>
      <w:kern w:val="0"/>
      <w:szCs w:val="24"/>
      <w:lang w:val="zh-CN" w:eastAsia="zh-CN"/>
    </w:rPr>
  </w:style>
  <w:style w:type="paragraph" w:customStyle="1" w:styleId="152">
    <w:name w:val="书目1"/>
    <w:basedOn w:val="1"/>
    <w:next w:val="1"/>
    <w:semiHidden/>
    <w:unhideWhenUsed/>
    <w:qFormat/>
    <w:uiPriority w:val="37"/>
    <w:rPr>
      <w:rFonts w:ascii="Times New Roman" w:hAnsi="Times New Roman" w:eastAsia="宋体" w:cs="Times New Roman"/>
      <w:kern w:val="0"/>
      <w:szCs w:val="24"/>
    </w:rPr>
  </w:style>
  <w:style w:type="character" w:customStyle="1" w:styleId="153">
    <w:name w:val="尾注文本 字符"/>
    <w:basedOn w:val="90"/>
    <w:link w:val="52"/>
    <w:qFormat/>
    <w:uiPriority w:val="0"/>
    <w:rPr>
      <w:rFonts w:ascii="Times New Roman" w:hAnsi="Times New Roman" w:eastAsia="宋体" w:cs="Times New Roman"/>
      <w:kern w:val="0"/>
      <w:szCs w:val="24"/>
      <w:lang w:val="zh-CN" w:eastAsia="zh-CN"/>
    </w:rPr>
  </w:style>
  <w:style w:type="paragraph" w:styleId="154">
    <w:name w:val="No Spacing"/>
    <w:link w:val="235"/>
    <w:qFormat/>
    <w:uiPriority w:val="1"/>
    <w:pPr>
      <w:widowControl w:val="0"/>
      <w:jc w:val="both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  <w:style w:type="character" w:customStyle="1" w:styleId="155">
    <w:name w:val="信息标题 字符"/>
    <w:basedOn w:val="90"/>
    <w:link w:val="79"/>
    <w:qFormat/>
    <w:uiPriority w:val="0"/>
    <w:rPr>
      <w:rFonts w:ascii="Cambria" w:hAnsi="Cambria" w:eastAsia="宋体" w:cs="Times New Roman"/>
      <w:kern w:val="0"/>
      <w:sz w:val="24"/>
      <w:szCs w:val="24"/>
      <w:shd w:val="pct20" w:color="auto" w:fill="auto"/>
      <w:lang w:val="zh-CN" w:eastAsia="zh-CN"/>
    </w:rPr>
  </w:style>
  <w:style w:type="paragraph" w:styleId="156">
    <w:name w:val="Quote"/>
    <w:basedOn w:val="1"/>
    <w:next w:val="1"/>
    <w:link w:val="157"/>
    <w:qFormat/>
    <w:uiPriority w:val="29"/>
    <w:rPr>
      <w:rFonts w:ascii="Times New Roman" w:hAnsi="Times New Roman" w:eastAsia="宋体" w:cs="Times New Roman"/>
      <w:i/>
      <w:iCs/>
      <w:color w:val="000000"/>
      <w:kern w:val="0"/>
      <w:szCs w:val="24"/>
      <w:lang w:val="zh-CN"/>
    </w:rPr>
  </w:style>
  <w:style w:type="character" w:customStyle="1" w:styleId="157">
    <w:name w:val="引用 字符"/>
    <w:basedOn w:val="90"/>
    <w:link w:val="156"/>
    <w:qFormat/>
    <w:uiPriority w:val="29"/>
    <w:rPr>
      <w:rFonts w:ascii="Times New Roman" w:hAnsi="Times New Roman" w:eastAsia="宋体" w:cs="Times New Roman"/>
      <w:i/>
      <w:iCs/>
      <w:color w:val="000000"/>
      <w:kern w:val="0"/>
      <w:szCs w:val="24"/>
      <w:lang w:val="zh-CN" w:eastAsia="zh-CN"/>
    </w:rPr>
  </w:style>
  <w:style w:type="character" w:customStyle="1" w:styleId="158">
    <w:name w:val="正文首行缩进 字符"/>
    <w:basedOn w:val="106"/>
    <w:link w:val="86"/>
    <w:qFormat/>
    <w:uiPriority w:val="0"/>
    <w:rPr>
      <w:rFonts w:ascii="Times New Roman" w:hAnsi="Times New Roman" w:eastAsia="宋体" w:cs="Times New Roman"/>
      <w:kern w:val="0"/>
      <w:szCs w:val="24"/>
      <w:lang w:val="zh-CN" w:eastAsia="zh-CN"/>
    </w:rPr>
  </w:style>
  <w:style w:type="character" w:customStyle="1" w:styleId="159">
    <w:name w:val="正文首行缩进 2 字符"/>
    <w:basedOn w:val="107"/>
    <w:link w:val="87"/>
    <w:qFormat/>
    <w:uiPriority w:val="0"/>
    <w:rPr>
      <w:rFonts w:ascii="Times New Roman" w:hAnsi="Times New Roman" w:eastAsia="宋体" w:cs="Times New Roman"/>
      <w:kern w:val="0"/>
      <w:szCs w:val="24"/>
      <w:lang w:val="zh-CN" w:eastAsia="zh-CN"/>
    </w:rPr>
  </w:style>
  <w:style w:type="character" w:customStyle="1" w:styleId="160">
    <w:name w:val="正文文本 2 字符"/>
    <w:basedOn w:val="90"/>
    <w:link w:val="76"/>
    <w:qFormat/>
    <w:uiPriority w:val="0"/>
    <w:rPr>
      <w:rFonts w:ascii="Times New Roman" w:hAnsi="Times New Roman" w:eastAsia="宋体" w:cs="Times New Roman"/>
      <w:kern w:val="0"/>
      <w:szCs w:val="24"/>
      <w:lang w:val="zh-CN" w:eastAsia="zh-CN"/>
    </w:rPr>
  </w:style>
  <w:style w:type="character" w:customStyle="1" w:styleId="161">
    <w:name w:val="正文文本 3 字符"/>
    <w:basedOn w:val="90"/>
    <w:link w:val="31"/>
    <w:qFormat/>
    <w:uiPriority w:val="0"/>
    <w:rPr>
      <w:rFonts w:ascii="Times New Roman" w:hAnsi="Times New Roman" w:eastAsia="宋体" w:cs="Times New Roman"/>
      <w:kern w:val="0"/>
      <w:sz w:val="16"/>
      <w:szCs w:val="16"/>
      <w:lang w:val="zh-CN" w:eastAsia="zh-CN"/>
    </w:rPr>
  </w:style>
  <w:style w:type="character" w:customStyle="1" w:styleId="162">
    <w:name w:val="正文文本缩进 2 字符"/>
    <w:basedOn w:val="90"/>
    <w:link w:val="51"/>
    <w:qFormat/>
    <w:uiPriority w:val="0"/>
    <w:rPr>
      <w:rFonts w:ascii="Times New Roman" w:hAnsi="Times New Roman" w:eastAsia="宋体" w:cs="Times New Roman"/>
      <w:kern w:val="0"/>
      <w:szCs w:val="24"/>
      <w:lang w:val="zh-CN" w:eastAsia="zh-CN"/>
    </w:rPr>
  </w:style>
  <w:style w:type="character" w:customStyle="1" w:styleId="163">
    <w:name w:val="正文文本缩进 3 字符"/>
    <w:basedOn w:val="90"/>
    <w:link w:val="70"/>
    <w:qFormat/>
    <w:uiPriority w:val="0"/>
    <w:rPr>
      <w:rFonts w:ascii="Times New Roman" w:hAnsi="Times New Roman" w:eastAsia="宋体" w:cs="Times New Roman"/>
      <w:kern w:val="0"/>
      <w:sz w:val="16"/>
      <w:szCs w:val="16"/>
      <w:lang w:val="zh-CN" w:eastAsia="zh-CN"/>
    </w:rPr>
  </w:style>
  <w:style w:type="character" w:customStyle="1" w:styleId="164">
    <w:name w:val="注释标题 字符"/>
    <w:basedOn w:val="90"/>
    <w:link w:val="16"/>
    <w:qFormat/>
    <w:uiPriority w:val="0"/>
    <w:rPr>
      <w:rFonts w:ascii="Times New Roman" w:hAnsi="Times New Roman" w:eastAsia="宋体" w:cs="Times New Roman"/>
      <w:kern w:val="0"/>
      <w:szCs w:val="24"/>
      <w:lang w:val="zh-CN" w:eastAsia="zh-CN"/>
    </w:rPr>
  </w:style>
  <w:style w:type="paragraph" w:customStyle="1" w:styleId="165">
    <w:name w:val="表格图表标题"/>
    <w:basedOn w:val="1"/>
    <w:qFormat/>
    <w:uiPriority w:val="0"/>
    <w:pPr>
      <w:snapToGrid w:val="0"/>
      <w:spacing w:line="590" w:lineRule="exact"/>
      <w:jc w:val="center"/>
    </w:pPr>
    <w:rPr>
      <w:rFonts w:ascii="方正黑体_GBK" w:hAnsi="Times New Roman" w:eastAsia="方正黑体_GBK" w:cs="Times New Roman"/>
      <w:sz w:val="28"/>
      <w:szCs w:val="28"/>
    </w:rPr>
  </w:style>
  <w:style w:type="paragraph" w:customStyle="1" w:styleId="166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18"/>
      <w:szCs w:val="18"/>
    </w:rPr>
  </w:style>
  <w:style w:type="paragraph" w:customStyle="1" w:styleId="167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18"/>
      <w:szCs w:val="18"/>
    </w:rPr>
  </w:style>
  <w:style w:type="paragraph" w:customStyle="1" w:styleId="168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169">
    <w:name w:val="xl76"/>
    <w:basedOn w:val="1"/>
    <w:qFormat/>
    <w:uiPriority w:val="0"/>
    <w:pPr>
      <w:widowControl/>
      <w:pBdr>
        <w:top w:val="single" w:color="auto" w:sz="8" w:space="0"/>
      </w:pBdr>
      <w:shd w:val="clear" w:color="000000" w:fill="B8CCE4"/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 w:val="18"/>
      <w:szCs w:val="18"/>
    </w:rPr>
  </w:style>
  <w:style w:type="paragraph" w:customStyle="1" w:styleId="170">
    <w:name w:val="xl77"/>
    <w:basedOn w:val="1"/>
    <w:qFormat/>
    <w:uiPriority w:val="0"/>
    <w:pPr>
      <w:widowControl/>
      <w:pBdr>
        <w:bottom w:val="single" w:color="auto" w:sz="8" w:space="0"/>
      </w:pBdr>
      <w:shd w:val="clear" w:color="000000" w:fill="B8CCE4"/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 w:val="18"/>
      <w:szCs w:val="18"/>
    </w:rPr>
  </w:style>
  <w:style w:type="paragraph" w:customStyle="1" w:styleId="171">
    <w:name w:val="xl78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hd w:val="clear" w:color="000000" w:fill="EEF3F8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172">
    <w:name w:val="xl79"/>
    <w:basedOn w:val="1"/>
    <w:qFormat/>
    <w:uiPriority w:val="0"/>
    <w:pPr>
      <w:widowControl/>
      <w:pBdr>
        <w:right w:val="single" w:color="auto" w:sz="8" w:space="0"/>
      </w:pBdr>
      <w:shd w:val="clear" w:color="000000" w:fill="EEF3F8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73">
    <w:name w:val="xl80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hd w:val="clear" w:color="000000" w:fill="EEF3F8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74">
    <w:name w:val="xl81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hd w:val="clear" w:color="000000" w:fill="EEF3F8"/>
      <w:spacing w:before="100" w:beforeAutospacing="1" w:after="100" w:afterAutospacing="1"/>
      <w:jc w:val="center"/>
    </w:pPr>
    <w:rPr>
      <w:rFonts w:ascii="宋体" w:hAnsi="宋体" w:eastAsia="宋体" w:cs="宋体"/>
      <w:color w:val="FF0000"/>
      <w:kern w:val="0"/>
      <w:sz w:val="18"/>
      <w:szCs w:val="18"/>
    </w:rPr>
  </w:style>
  <w:style w:type="paragraph" w:customStyle="1" w:styleId="175">
    <w:name w:val="xl82"/>
    <w:basedOn w:val="1"/>
    <w:qFormat/>
    <w:uiPriority w:val="0"/>
    <w:pPr>
      <w:widowControl/>
      <w:pBdr>
        <w:bottom w:val="single" w:color="auto" w:sz="8" w:space="0"/>
      </w:pBdr>
      <w:shd w:val="clear" w:color="000000" w:fill="B8CCE4"/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176">
    <w:name w:val="xl83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hd w:val="clear" w:color="000000" w:fill="B8CCE4"/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177">
    <w:name w:val="xl84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hd w:val="clear" w:color="000000" w:fill="B8CCE4"/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178">
    <w:name w:val="xl85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hd w:val="clear" w:color="000000" w:fill="B8CCE4"/>
      <w:spacing w:before="100" w:beforeAutospacing="1" w:after="100" w:afterAutospacing="1"/>
      <w:jc w:val="center"/>
    </w:pPr>
    <w:rPr>
      <w:rFonts w:ascii="宋体" w:hAnsi="宋体" w:eastAsia="宋体" w:cs="宋体"/>
      <w:color w:val="FF0000"/>
      <w:kern w:val="0"/>
      <w:sz w:val="18"/>
      <w:szCs w:val="18"/>
    </w:rPr>
  </w:style>
  <w:style w:type="paragraph" w:customStyle="1" w:styleId="179">
    <w:name w:val="xl86"/>
    <w:basedOn w:val="1"/>
    <w:qFormat/>
    <w:uiPriority w:val="0"/>
    <w:pPr>
      <w:widowControl/>
      <w:pBdr>
        <w:top w:val="single" w:color="auto" w:sz="8" w:space="0"/>
        <w:right w:val="single" w:color="auto" w:sz="8" w:space="0"/>
      </w:pBdr>
      <w:shd w:val="clear" w:color="000000" w:fill="B8CCE4"/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 w:val="18"/>
      <w:szCs w:val="18"/>
    </w:rPr>
  </w:style>
  <w:style w:type="paragraph" w:customStyle="1" w:styleId="180">
    <w:name w:val="xl87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hd w:val="clear" w:color="000000" w:fill="B8CCE4"/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 w:val="18"/>
      <w:szCs w:val="18"/>
    </w:rPr>
  </w:style>
  <w:style w:type="paragraph" w:customStyle="1" w:styleId="181">
    <w:name w:val="xl88"/>
    <w:basedOn w:val="1"/>
    <w:qFormat/>
    <w:uiPriority w:val="0"/>
    <w:pPr>
      <w:widowControl/>
      <w:pBdr>
        <w:right w:val="single" w:color="auto" w:sz="8" w:space="0"/>
      </w:pBdr>
      <w:shd w:val="clear" w:color="000000" w:fill="EEF3F8"/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182">
    <w:name w:val="xl89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hd w:val="clear" w:color="000000" w:fill="EEF3F8"/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183">
    <w:name w:val="xl90"/>
    <w:basedOn w:val="1"/>
    <w:qFormat/>
    <w:uiPriority w:val="0"/>
    <w:pPr>
      <w:widowControl/>
      <w:pBdr>
        <w:right w:val="single" w:color="auto" w:sz="8" w:space="0"/>
      </w:pBdr>
      <w:shd w:val="clear" w:color="000000" w:fill="EEF3F8"/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184">
    <w:name w:val="xl91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hd w:val="clear" w:color="000000" w:fill="EEF3F8"/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185">
    <w:name w:val="xl92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hd w:val="clear" w:color="000000" w:fill="EEF3F8"/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186">
    <w:name w:val="xl93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hd w:val="clear" w:color="000000" w:fill="EEF3F8"/>
      <w:spacing w:before="100" w:beforeAutospacing="1" w:after="100" w:afterAutospacing="1"/>
      <w:jc w:val="center"/>
    </w:pPr>
    <w:rPr>
      <w:rFonts w:ascii="宋体" w:hAnsi="宋体" w:eastAsia="宋体" w:cs="宋体"/>
      <w:color w:val="538ED5"/>
      <w:kern w:val="0"/>
      <w:sz w:val="18"/>
      <w:szCs w:val="18"/>
    </w:rPr>
  </w:style>
  <w:style w:type="paragraph" w:customStyle="1" w:styleId="187">
    <w:name w:val="xl94"/>
    <w:basedOn w:val="1"/>
    <w:qFormat/>
    <w:uiPriority w:val="0"/>
    <w:pPr>
      <w:widowControl/>
      <w:pBdr>
        <w:bottom w:val="single" w:color="auto" w:sz="8" w:space="0"/>
      </w:pBdr>
      <w:shd w:val="clear" w:color="000000" w:fill="EEF3F8"/>
      <w:spacing w:before="100" w:beforeAutospacing="1" w:after="100" w:afterAutospacing="1"/>
      <w:jc w:val="center"/>
    </w:pPr>
    <w:rPr>
      <w:rFonts w:ascii="宋体" w:hAnsi="宋体" w:eastAsia="宋体" w:cs="宋体"/>
      <w:color w:val="538ED5"/>
      <w:kern w:val="0"/>
      <w:sz w:val="18"/>
      <w:szCs w:val="18"/>
    </w:rPr>
  </w:style>
  <w:style w:type="paragraph" w:customStyle="1" w:styleId="188">
    <w:name w:val="xl95"/>
    <w:basedOn w:val="1"/>
    <w:qFormat/>
    <w:uiPriority w:val="0"/>
    <w:pPr>
      <w:widowControl/>
      <w:pBdr>
        <w:top w:val="single" w:color="auto" w:sz="8" w:space="0"/>
        <w:right w:val="single" w:color="auto" w:sz="8" w:space="0"/>
      </w:pBdr>
      <w:shd w:val="clear" w:color="000000" w:fill="EEF3F8"/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189">
    <w:name w:val="xl96"/>
    <w:basedOn w:val="1"/>
    <w:qFormat/>
    <w:uiPriority w:val="0"/>
    <w:pPr>
      <w:widowControl/>
      <w:pBdr>
        <w:top w:val="single" w:color="auto" w:sz="8" w:space="0"/>
        <w:right w:val="single" w:color="auto" w:sz="8" w:space="0"/>
      </w:pBdr>
      <w:shd w:val="clear" w:color="000000" w:fill="EEF3F8"/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190">
    <w:name w:val="xl97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hd w:val="clear" w:color="000000" w:fill="EEF3F8"/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191">
    <w:name w:val="xl98"/>
    <w:basedOn w:val="1"/>
    <w:qFormat/>
    <w:uiPriority w:val="0"/>
    <w:pPr>
      <w:widowControl/>
      <w:pBdr>
        <w:top w:val="single" w:color="auto" w:sz="8" w:space="0"/>
        <w:bottom w:val="single" w:color="auto" w:sz="8" w:space="0"/>
      </w:pBdr>
      <w:shd w:val="clear" w:color="000000" w:fill="B8CCE4"/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192">
    <w:name w:val="xl99"/>
    <w:basedOn w:val="1"/>
    <w:qFormat/>
    <w:uiPriority w:val="0"/>
    <w:pPr>
      <w:widowControl/>
      <w:pBdr>
        <w:top w:val="single" w:color="auto" w:sz="8" w:space="0"/>
        <w:bottom w:val="single" w:color="auto" w:sz="8" w:space="0"/>
        <w:right w:val="single" w:color="auto" w:sz="8" w:space="0"/>
      </w:pBdr>
      <w:shd w:val="clear" w:color="000000" w:fill="B8CCE4"/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193">
    <w:name w:val="xl100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hd w:val="clear" w:color="000000" w:fill="EEF3F8"/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194">
    <w:name w:val="xl101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hd w:val="clear" w:color="000000" w:fill="EEF3F8"/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195">
    <w:name w:val="xl102"/>
    <w:basedOn w:val="1"/>
    <w:qFormat/>
    <w:uiPriority w:val="0"/>
    <w:pPr>
      <w:widowControl/>
      <w:pBdr>
        <w:left w:val="single" w:color="auto" w:sz="8" w:space="0"/>
        <w:right w:val="single" w:color="auto" w:sz="8" w:space="0"/>
      </w:pBdr>
      <w:shd w:val="clear" w:color="000000" w:fill="EEF3F8"/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196">
    <w:name w:val="xl103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hd w:val="clear" w:color="000000" w:fill="EEF3F8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197">
    <w:name w:val="xl104"/>
    <w:basedOn w:val="1"/>
    <w:qFormat/>
    <w:uiPriority w:val="0"/>
    <w:pPr>
      <w:widowControl/>
      <w:pBdr>
        <w:left w:val="single" w:color="auto" w:sz="8" w:space="0"/>
        <w:right w:val="single" w:color="auto" w:sz="8" w:space="0"/>
      </w:pBdr>
      <w:shd w:val="clear" w:color="000000" w:fill="EEF3F8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198">
    <w:name w:val="xl105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hd w:val="clear" w:color="000000" w:fill="EEF3F8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199">
    <w:name w:val="xl106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hd w:val="clear" w:color="000000" w:fill="B8CCE4"/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 w:val="18"/>
      <w:szCs w:val="18"/>
    </w:rPr>
  </w:style>
  <w:style w:type="paragraph" w:customStyle="1" w:styleId="200">
    <w:name w:val="xl107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hd w:val="clear" w:color="000000" w:fill="B8CCE4"/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 w:val="18"/>
      <w:szCs w:val="18"/>
    </w:rPr>
  </w:style>
  <w:style w:type="paragraph" w:customStyle="1" w:styleId="201">
    <w:name w:val="xl108"/>
    <w:basedOn w:val="1"/>
    <w:qFormat/>
    <w:uiPriority w:val="0"/>
    <w:pPr>
      <w:widowControl/>
      <w:pBdr>
        <w:top w:val="single" w:color="auto" w:sz="8" w:space="0"/>
        <w:bottom w:val="single" w:color="auto" w:sz="8" w:space="0"/>
        <w:right w:val="single" w:color="auto" w:sz="8" w:space="0"/>
      </w:pBdr>
      <w:shd w:val="clear" w:color="000000" w:fill="EEF3F8"/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202">
    <w:name w:val="xl109"/>
    <w:basedOn w:val="1"/>
    <w:qFormat/>
    <w:uiPriority w:val="0"/>
    <w:pPr>
      <w:widowControl/>
      <w:pBdr>
        <w:top w:val="single" w:color="auto" w:sz="8" w:space="0"/>
        <w:bottom w:val="single" w:color="auto" w:sz="8" w:space="0"/>
        <w:right w:val="single" w:color="auto" w:sz="8" w:space="0"/>
      </w:pBdr>
      <w:shd w:val="clear" w:color="000000" w:fill="EEF3F8"/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203">
    <w:name w:val="xl110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hd w:val="clear" w:color="000000" w:fill="EEF3F8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204">
    <w:name w:val="1"/>
    <w:unhideWhenUsed/>
    <w:qFormat/>
    <w:uiPriority w:val="99"/>
    <w:pPr>
      <w:widowControl w:val="0"/>
      <w:jc w:val="both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205">
    <w:name w:val="修订1"/>
    <w:hidden/>
    <w:semiHidden/>
    <w:qFormat/>
    <w:uiPriority w:val="99"/>
    <w:rPr>
      <w:rFonts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206">
    <w:name w:val="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 w:cs="Times New Roman"/>
      <w:kern w:val="0"/>
      <w:sz w:val="24"/>
      <w:szCs w:val="20"/>
      <w:lang w:eastAsia="en-US"/>
    </w:rPr>
  </w:style>
  <w:style w:type="paragraph" w:customStyle="1" w:styleId="207">
    <w:name w:val="z-窗体顶端1"/>
    <w:basedOn w:val="1"/>
    <w:next w:val="1"/>
    <w:link w:val="208"/>
    <w:unhideWhenUsed/>
    <w:qFormat/>
    <w:uiPriority w:val="99"/>
    <w:pPr>
      <w:widowControl/>
      <w:pBdr>
        <w:bottom w:val="single" w:color="auto" w:sz="6" w:space="1"/>
      </w:pBdr>
      <w:jc w:val="center"/>
    </w:pPr>
    <w:rPr>
      <w:rFonts w:ascii="Arial" w:hAnsi="Arial" w:eastAsia="宋体" w:cs="Times New Roman"/>
      <w:vanish/>
      <w:kern w:val="0"/>
      <w:sz w:val="16"/>
      <w:szCs w:val="16"/>
      <w:lang w:val="zh-CN"/>
    </w:rPr>
  </w:style>
  <w:style w:type="character" w:customStyle="1" w:styleId="208">
    <w:name w:val="z-窗体顶端 字符"/>
    <w:basedOn w:val="90"/>
    <w:link w:val="207"/>
    <w:qFormat/>
    <w:uiPriority w:val="99"/>
    <w:rPr>
      <w:rFonts w:ascii="Arial" w:hAnsi="Arial" w:eastAsia="宋体" w:cs="Times New Roman"/>
      <w:vanish/>
      <w:kern w:val="0"/>
      <w:sz w:val="16"/>
      <w:szCs w:val="16"/>
      <w:lang w:val="zh-CN" w:eastAsia="zh-CN"/>
    </w:rPr>
  </w:style>
  <w:style w:type="paragraph" w:customStyle="1" w:styleId="209">
    <w:name w:val="z-窗体底端1"/>
    <w:basedOn w:val="1"/>
    <w:next w:val="1"/>
    <w:link w:val="210"/>
    <w:unhideWhenUsed/>
    <w:qFormat/>
    <w:uiPriority w:val="99"/>
    <w:pPr>
      <w:widowControl/>
      <w:pBdr>
        <w:top w:val="single" w:color="auto" w:sz="6" w:space="1"/>
      </w:pBdr>
      <w:jc w:val="center"/>
    </w:pPr>
    <w:rPr>
      <w:rFonts w:ascii="Arial" w:hAnsi="Arial" w:eastAsia="宋体" w:cs="Times New Roman"/>
      <w:vanish/>
      <w:kern w:val="0"/>
      <w:sz w:val="16"/>
      <w:szCs w:val="16"/>
      <w:lang w:val="zh-CN"/>
    </w:rPr>
  </w:style>
  <w:style w:type="character" w:customStyle="1" w:styleId="210">
    <w:name w:val="z-窗体底端 字符"/>
    <w:basedOn w:val="90"/>
    <w:link w:val="209"/>
    <w:qFormat/>
    <w:uiPriority w:val="99"/>
    <w:rPr>
      <w:rFonts w:ascii="Arial" w:hAnsi="Arial" w:eastAsia="宋体" w:cs="Times New Roman"/>
      <w:vanish/>
      <w:kern w:val="0"/>
      <w:sz w:val="16"/>
      <w:szCs w:val="16"/>
      <w:lang w:val="zh-CN" w:eastAsia="zh-CN"/>
    </w:rPr>
  </w:style>
  <w:style w:type="paragraph" w:customStyle="1" w:styleId="211">
    <w:name w:val="p0"/>
    <w:basedOn w:val="1"/>
    <w:qFormat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  <w:style w:type="table" w:customStyle="1" w:styleId="212">
    <w:name w:val="网格型1"/>
    <w:basedOn w:val="88"/>
    <w:qFormat/>
    <w:uiPriority w:val="0"/>
    <w:rPr>
      <w:rFonts w:ascii="Calibri" w:hAnsi="Calibri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213">
    <w:name w:val="网格型2"/>
    <w:basedOn w:val="88"/>
    <w:qFormat/>
    <w:uiPriority w:val="0"/>
    <w:rPr>
      <w:rFonts w:ascii="Calibri" w:hAnsi="Calibri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214">
    <w:name w:val="网格型3"/>
    <w:basedOn w:val="88"/>
    <w:qFormat/>
    <w:uiPriority w:val="0"/>
    <w:rPr>
      <w:rFonts w:ascii="Calibri" w:hAnsi="Calibri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215">
    <w:name w:val="网格型4"/>
    <w:basedOn w:val="88"/>
    <w:qFormat/>
    <w:uiPriority w:val="0"/>
    <w:rPr>
      <w:rFonts w:ascii="Calibri" w:hAnsi="Calibri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216">
    <w:name w:val="xl66"/>
    <w:basedOn w:val="1"/>
    <w:qFormat/>
    <w:uiPriority w:val="0"/>
    <w:pPr>
      <w:widowControl/>
      <w:pBdr>
        <w:top w:val="single" w:color="auto" w:sz="8" w:space="0"/>
        <w:right w:val="single" w:color="auto" w:sz="8" w:space="0"/>
      </w:pBdr>
      <w:shd w:val="clear" w:color="000000" w:fill="B8CCE4"/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 w:val="18"/>
      <w:szCs w:val="18"/>
    </w:rPr>
  </w:style>
  <w:style w:type="paragraph" w:customStyle="1" w:styleId="217">
    <w:name w:val="xl67"/>
    <w:basedOn w:val="1"/>
    <w:qFormat/>
    <w:uiPriority w:val="0"/>
    <w:pPr>
      <w:widowControl/>
      <w:pBdr>
        <w:top w:val="single" w:color="auto" w:sz="8" w:space="0"/>
      </w:pBdr>
      <w:shd w:val="clear" w:color="000000" w:fill="B8CCE4"/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 w:val="18"/>
      <w:szCs w:val="18"/>
    </w:rPr>
  </w:style>
  <w:style w:type="paragraph" w:customStyle="1" w:styleId="218">
    <w:name w:val="xl68"/>
    <w:basedOn w:val="1"/>
    <w:qFormat/>
    <w:uiPriority w:val="0"/>
    <w:pPr>
      <w:widowControl/>
      <w:pBdr>
        <w:bottom w:val="single" w:color="auto" w:sz="8" w:space="0"/>
      </w:pBdr>
      <w:shd w:val="clear" w:color="000000" w:fill="EEF3F8"/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219">
    <w:name w:val="xl69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hd w:val="clear" w:color="000000" w:fill="EEF3F8"/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220">
    <w:name w:val="xl70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hd w:val="clear" w:color="000000" w:fill="EEF3F8"/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221">
    <w:name w:val="xl71"/>
    <w:basedOn w:val="1"/>
    <w:qFormat/>
    <w:uiPriority w:val="0"/>
    <w:pPr>
      <w:widowControl/>
      <w:pBdr>
        <w:right w:val="single" w:color="auto" w:sz="8" w:space="0"/>
      </w:pBdr>
      <w:shd w:val="clear" w:color="000000" w:fill="EEF3F8"/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222">
    <w:name w:val="xl72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hd w:val="clear" w:color="000000" w:fill="EEF3F8"/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223">
    <w:name w:val="xl73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hd w:val="clear" w:color="000000" w:fill="B8CCE4"/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 w:val="18"/>
      <w:szCs w:val="18"/>
    </w:rPr>
  </w:style>
  <w:style w:type="paragraph" w:customStyle="1" w:styleId="224">
    <w:name w:val="xl74"/>
    <w:basedOn w:val="1"/>
    <w:qFormat/>
    <w:uiPriority w:val="0"/>
    <w:pPr>
      <w:widowControl/>
      <w:pBdr>
        <w:bottom w:val="single" w:color="auto" w:sz="8" w:space="0"/>
      </w:pBdr>
      <w:shd w:val="clear" w:color="000000" w:fill="B8CCE4"/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 w:val="18"/>
      <w:szCs w:val="18"/>
    </w:rPr>
  </w:style>
  <w:style w:type="paragraph" w:customStyle="1" w:styleId="225">
    <w:name w:val="xl75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hd w:val="clear" w:color="000000" w:fill="EEF3F8"/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table" w:customStyle="1" w:styleId="226">
    <w:name w:val="网格型5"/>
    <w:basedOn w:val="88"/>
    <w:qFormat/>
    <w:uiPriority w:val="0"/>
    <w:rPr>
      <w:rFonts w:ascii="Calibri" w:hAnsi="Calibri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227">
    <w:name w:val="xl6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8CCE4"/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 w:val="18"/>
      <w:szCs w:val="18"/>
    </w:rPr>
  </w:style>
  <w:style w:type="paragraph" w:customStyle="1" w:styleId="228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EEF3F8"/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229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230">
    <w:name w:val="font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eastAsia="宋体" w:cs="Times New Roman"/>
      <w:color w:val="000000"/>
      <w:kern w:val="0"/>
      <w:sz w:val="18"/>
      <w:szCs w:val="18"/>
    </w:rPr>
  </w:style>
  <w:style w:type="paragraph" w:customStyle="1" w:styleId="231">
    <w:name w:val="font1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232">
    <w:name w:val="xl63"/>
    <w:basedOn w:val="1"/>
    <w:qFormat/>
    <w:uiPriority w:val="0"/>
    <w:pPr>
      <w:widowControl/>
      <w:pBdr>
        <w:top w:val="single" w:color="auto" w:sz="8" w:space="0"/>
        <w:right w:val="single" w:color="auto" w:sz="8" w:space="0"/>
      </w:pBdr>
      <w:shd w:val="clear" w:color="000000" w:fill="C6D9F1"/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 w:val="18"/>
      <w:szCs w:val="18"/>
    </w:rPr>
  </w:style>
  <w:style w:type="table" w:customStyle="1" w:styleId="233">
    <w:name w:val="网格型6"/>
    <w:basedOn w:val="88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4">
    <w:name w:val="网格型7"/>
    <w:basedOn w:val="88"/>
    <w:qFormat/>
    <w:uiPriority w:val="0"/>
    <w:rPr>
      <w:rFonts w:ascii="Calibri" w:hAnsi="Calibri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235">
    <w:name w:val="无间隔 字符"/>
    <w:link w:val="154"/>
    <w:qFormat/>
    <w:uiPriority w:val="1"/>
    <w:rPr>
      <w:rFonts w:ascii="Times New Roman" w:hAnsi="Times New Roman" w:eastAsia="宋体" w:cs="Times New Roman"/>
      <w:kern w:val="0"/>
      <w:szCs w:val="24"/>
    </w:rPr>
  </w:style>
  <w:style w:type="character" w:customStyle="1" w:styleId="236">
    <w:name w:val="已访问的超链接1"/>
    <w:qFormat/>
    <w:uiPriority w:val="99"/>
    <w:rPr>
      <w:color w:val="800080"/>
      <w:u w:val="single"/>
    </w:rPr>
  </w:style>
  <w:style w:type="table" w:customStyle="1" w:styleId="237">
    <w:name w:val="网格型8"/>
    <w:basedOn w:val="88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8">
    <w:name w:val="网格型11"/>
    <w:basedOn w:val="88"/>
    <w:qFormat/>
    <w:uiPriority w:val="0"/>
    <w:rPr>
      <w:rFonts w:ascii="Calibri" w:hAnsi="Calibri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239">
    <w:name w:val="网格型21"/>
    <w:basedOn w:val="88"/>
    <w:qFormat/>
    <w:uiPriority w:val="0"/>
    <w:rPr>
      <w:rFonts w:ascii="Calibri" w:hAnsi="Calibri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240">
    <w:name w:val="网格型31"/>
    <w:basedOn w:val="88"/>
    <w:qFormat/>
    <w:uiPriority w:val="0"/>
    <w:rPr>
      <w:rFonts w:ascii="Calibri" w:hAnsi="Calibri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241">
    <w:name w:val="网格型41"/>
    <w:basedOn w:val="88"/>
    <w:qFormat/>
    <w:uiPriority w:val="0"/>
    <w:rPr>
      <w:rFonts w:ascii="Calibri" w:hAnsi="Calibri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242">
    <w:name w:val="网格型51"/>
    <w:basedOn w:val="88"/>
    <w:qFormat/>
    <w:uiPriority w:val="0"/>
    <w:rPr>
      <w:rFonts w:ascii="Calibri" w:hAnsi="Calibri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243">
    <w:name w:val="网格型61"/>
    <w:basedOn w:val="88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4">
    <w:name w:val="网格型71"/>
    <w:basedOn w:val="88"/>
    <w:qFormat/>
    <w:uiPriority w:val="0"/>
    <w:rPr>
      <w:rFonts w:ascii="Calibri" w:hAnsi="Calibri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245">
    <w:name w:val="网格型9"/>
    <w:basedOn w:val="88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6">
    <w:name w:val="网格型12"/>
    <w:basedOn w:val="88"/>
    <w:qFormat/>
    <w:uiPriority w:val="0"/>
    <w:rPr>
      <w:rFonts w:ascii="Calibri" w:hAnsi="Calibri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247">
    <w:name w:val="网格型22"/>
    <w:basedOn w:val="88"/>
    <w:qFormat/>
    <w:uiPriority w:val="0"/>
    <w:rPr>
      <w:rFonts w:ascii="Calibri" w:hAnsi="Calibri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248">
    <w:name w:val="网格型32"/>
    <w:basedOn w:val="88"/>
    <w:qFormat/>
    <w:uiPriority w:val="0"/>
    <w:rPr>
      <w:rFonts w:ascii="Calibri" w:hAnsi="Calibri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249">
    <w:name w:val="网格型42"/>
    <w:basedOn w:val="88"/>
    <w:qFormat/>
    <w:uiPriority w:val="0"/>
    <w:rPr>
      <w:rFonts w:ascii="Calibri" w:hAnsi="Calibri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250">
    <w:name w:val="网格型52"/>
    <w:basedOn w:val="88"/>
    <w:qFormat/>
    <w:uiPriority w:val="0"/>
    <w:rPr>
      <w:rFonts w:ascii="Calibri" w:hAnsi="Calibri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251">
    <w:name w:val="网格型62"/>
    <w:basedOn w:val="88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52">
    <w:name w:val="网格型72"/>
    <w:basedOn w:val="88"/>
    <w:qFormat/>
    <w:uiPriority w:val="0"/>
    <w:rPr>
      <w:rFonts w:ascii="Calibri" w:hAnsi="Calibri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253">
    <w:name w:val="修订2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B12E5C7-0FB6-4BDB-B5D3-C53B96A4AC4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jshb</Company>
  <Pages>4</Pages>
  <Words>1210</Words>
  <Characters>1294</Characters>
  <Lines>1</Lines>
  <Paragraphs>2</Paragraphs>
  <TotalTime>4</TotalTime>
  <ScaleCrop>false</ScaleCrop>
  <LinksUpToDate>false</LinksUpToDate>
  <CharactersWithSpaces>1301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2024-10-08T09:37:00Z</dcterms:created>
  <dc:creator>szb</dc:creator>
  <cp:lastModifiedBy>尤</cp:lastModifiedBy>
  <cp:lastPrinted>2024-09-06T07:36:00Z</cp:lastPrinted>
  <dcterms:modified xsi:type="dcterms:W3CDTF">2025-09-11T03:00:48Z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2052-12.1.0.17468</vt:lpwstr>
  </property>
  <property fmtid="{D5CDD505-2E9C-101B-9397-08002B2CF9AE}" pid="3" name="ICV">
    <vt:lpwstr>AA1A37E9A04C402DA20E79DDEB5C14F6_13</vt:lpwstr>
  </property>
  <property fmtid="{D5CDD505-2E9C-101B-9397-08002B2CF9AE}" pid="4" name="KSOSaveFontToCloudKey">
    <vt:lpwstr>520130988_cloud</vt:lpwstr>
  </property>
</Properties>
</file>