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0E" w:rsidRPr="0070240E" w:rsidRDefault="0070240E" w:rsidP="0070240E">
      <w:pPr>
        <w:widowControl/>
        <w:jc w:val="center"/>
        <w:rPr>
          <w:rFonts w:eastAsia="仿宋_GB2312" w:hAnsi="Verdana" w:cs="宋体" w:hint="eastAsia"/>
          <w:b/>
          <w:bCs/>
          <w:kern w:val="0"/>
          <w:sz w:val="36"/>
          <w:szCs w:val="36"/>
        </w:rPr>
      </w:pPr>
      <w:r w:rsidRPr="0070240E">
        <w:rPr>
          <w:rFonts w:eastAsia="仿宋_GB2312" w:hAnsi="Verdana" w:cs="宋体" w:hint="eastAsia"/>
          <w:b/>
          <w:bCs/>
          <w:kern w:val="0"/>
          <w:sz w:val="36"/>
          <w:szCs w:val="36"/>
        </w:rPr>
        <w:t>开展望虞河专项检查</w:t>
      </w:r>
      <w:r w:rsidRPr="0070240E">
        <w:rPr>
          <w:rFonts w:eastAsia="仿宋_GB2312" w:hAnsi="Verdana" w:cs="宋体"/>
          <w:b/>
          <w:bCs/>
          <w:kern w:val="0"/>
          <w:sz w:val="36"/>
          <w:szCs w:val="36"/>
        </w:rPr>
        <w:t xml:space="preserve">  </w:t>
      </w:r>
      <w:r w:rsidRPr="0070240E">
        <w:rPr>
          <w:rFonts w:eastAsia="仿宋_GB2312" w:hAnsi="Verdana" w:cs="宋体" w:hint="eastAsia"/>
          <w:b/>
          <w:bCs/>
          <w:kern w:val="0"/>
          <w:sz w:val="36"/>
          <w:szCs w:val="36"/>
        </w:rPr>
        <w:t>排查流域水污染隐患</w:t>
      </w:r>
    </w:p>
    <w:p w:rsidR="0070240E" w:rsidRDefault="0070240E" w:rsidP="0070240E">
      <w:pPr>
        <w:widowControl/>
        <w:jc w:val="center"/>
        <w:rPr>
          <w:rFonts w:eastAsia="仿宋_GB2312" w:hAnsi="Verdana" w:cs="宋体"/>
          <w:b/>
          <w:bCs/>
          <w:kern w:val="0"/>
          <w:sz w:val="36"/>
          <w:szCs w:val="36"/>
        </w:rPr>
      </w:pPr>
    </w:p>
    <w:p w:rsidR="0070240E" w:rsidRPr="00F103F9" w:rsidRDefault="0070240E" w:rsidP="0070240E">
      <w:pPr>
        <w:ind w:firstLineChars="200" w:firstLine="600"/>
        <w:rPr>
          <w:rFonts w:ascii="仿宋_GB2312" w:eastAsia="仿宋_GB2312" w:hAnsi="宋体"/>
          <w:bCs/>
          <w:sz w:val="30"/>
          <w:szCs w:val="30"/>
        </w:rPr>
      </w:pPr>
      <w:r w:rsidRPr="00F103F9">
        <w:rPr>
          <w:rFonts w:ascii="仿宋_GB2312" w:eastAsia="仿宋_GB2312" w:hAnsi="宋体" w:hint="eastAsia"/>
          <w:bCs/>
          <w:sz w:val="30"/>
          <w:szCs w:val="30"/>
        </w:rPr>
        <w:t>根据省厅《关于组织开展全省集中式饮用水源地环境安全隐患专项检查的紧急通知》并结合年度执法检查计划，支队于5月26日会同常熟市环境监察大队组织了针对望虞河流域的专项执法检查，督促沿河区域企业提高环保意识，落实污染防治措施，以确保望虞河调水“引江济太”工程的环境安全。</w:t>
      </w:r>
    </w:p>
    <w:p w:rsidR="0070240E" w:rsidRPr="00F103F9" w:rsidRDefault="0070240E" w:rsidP="0070240E">
      <w:pPr>
        <w:ind w:firstLineChars="200" w:firstLine="600"/>
        <w:rPr>
          <w:rFonts w:ascii="仿宋_GB2312" w:eastAsia="仿宋_GB2312" w:hAnsi="宋体"/>
          <w:bCs/>
          <w:sz w:val="30"/>
          <w:szCs w:val="30"/>
        </w:rPr>
      </w:pPr>
      <w:r w:rsidRPr="00F103F9">
        <w:rPr>
          <w:rFonts w:ascii="仿宋_GB2312" w:eastAsia="仿宋_GB2312" w:hAnsi="宋体" w:hint="eastAsia"/>
          <w:bCs/>
          <w:sz w:val="30"/>
          <w:szCs w:val="30"/>
        </w:rPr>
        <w:t>执法检查人员对常熟市境内望虞河沿线7家重点企业及周边河道水质及排污情况进行了现场检查，检查内容涉及企业污染物治理设施运行状况、厂区环境、雨污分流、固废处置等，并对企业排放水进行了随机采样，以了解企业达标排放情况。检查过程中，执法人员就现场发现的问题，明确向企业提出了整改要求，并督促企业遵守环保法律法规，加强环境管理，确保治理设施正常运行、污染物稳定达标排放。</w:t>
      </w:r>
    </w:p>
    <w:p w:rsidR="007D3C90" w:rsidRDefault="0070240E" w:rsidP="0070240E">
      <w:r w:rsidRPr="00F103F9">
        <w:rPr>
          <w:rFonts w:ascii="仿宋_GB2312" w:eastAsia="仿宋_GB2312" w:hAnsi="宋体" w:hint="eastAsia"/>
          <w:bCs/>
          <w:sz w:val="30"/>
          <w:szCs w:val="30"/>
        </w:rPr>
        <w:t>支队随后将根据采样监测结果对相关企业进行后续处理，并将继续加大对望虞河及主要支流沿线工业污染源的执法监管力度，为入河水质稳定、入湖水质达标提供保障。</w:t>
      </w:r>
    </w:p>
    <w:sectPr w:rsidR="007D3C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C90" w:rsidRDefault="007D3C90" w:rsidP="0070240E">
      <w:r>
        <w:separator/>
      </w:r>
    </w:p>
  </w:endnote>
  <w:endnote w:type="continuationSeparator" w:id="1">
    <w:p w:rsidR="007D3C90" w:rsidRDefault="007D3C90" w:rsidP="007024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C90" w:rsidRDefault="007D3C90" w:rsidP="0070240E">
      <w:r>
        <w:separator/>
      </w:r>
    </w:p>
  </w:footnote>
  <w:footnote w:type="continuationSeparator" w:id="1">
    <w:p w:rsidR="007D3C90" w:rsidRDefault="007D3C90" w:rsidP="007024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240E"/>
    <w:rsid w:val="0070240E"/>
    <w:rsid w:val="007D3C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4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24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0240E"/>
    <w:rPr>
      <w:sz w:val="18"/>
      <w:szCs w:val="18"/>
    </w:rPr>
  </w:style>
  <w:style w:type="paragraph" w:styleId="a4">
    <w:name w:val="footer"/>
    <w:basedOn w:val="a"/>
    <w:link w:val="Char0"/>
    <w:uiPriority w:val="99"/>
    <w:semiHidden/>
    <w:unhideWhenUsed/>
    <w:rsid w:val="007024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0240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Company>jinding</Company>
  <LinksUpToDate>false</LinksUpToDate>
  <CharactersWithSpaces>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zhuruohui</dc:creator>
  <cp:keywords/>
  <dc:description/>
  <cp:lastModifiedBy>zhuruohui</cp:lastModifiedBy>
  <cp:revision>2</cp:revision>
  <dcterms:created xsi:type="dcterms:W3CDTF">2015-08-21T08:08:00Z</dcterms:created>
  <dcterms:modified xsi:type="dcterms:W3CDTF">2015-08-21T08:08:00Z</dcterms:modified>
</cp:coreProperties>
</file>