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5D" w:rsidRDefault="00B86334" w:rsidP="00B90AEC">
      <w:pPr>
        <w:jc w:val="center"/>
        <w:rPr>
          <w:rFonts w:ascii="黑体" w:eastAsia="黑体"/>
          <w:sz w:val="36"/>
          <w:szCs w:val="36"/>
        </w:rPr>
      </w:pPr>
      <w:r w:rsidRPr="00106807">
        <w:rPr>
          <w:rFonts w:ascii="黑体" w:eastAsia="黑体" w:hint="eastAsia"/>
          <w:sz w:val="36"/>
          <w:szCs w:val="36"/>
        </w:rPr>
        <w:t>苏州市集中式生活饮用水水源水质状况报告</w:t>
      </w:r>
    </w:p>
    <w:p w:rsidR="00B90AEC" w:rsidRDefault="00B90AEC" w:rsidP="00B90AE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（2016年</w:t>
      </w:r>
      <w:r w:rsidR="006C652D">
        <w:rPr>
          <w:rFonts w:ascii="黑体" w:eastAsia="黑体" w:hint="eastAsia"/>
          <w:sz w:val="36"/>
          <w:szCs w:val="36"/>
        </w:rPr>
        <w:t>7月</w:t>
      </w:r>
      <w:r>
        <w:rPr>
          <w:rFonts w:ascii="黑体" w:eastAsia="黑体" w:hint="eastAsia"/>
          <w:sz w:val="36"/>
          <w:szCs w:val="36"/>
        </w:rPr>
        <w:t>）</w:t>
      </w:r>
    </w:p>
    <w:p w:rsidR="00B90AEC" w:rsidRPr="00106807" w:rsidRDefault="00B90AEC" w:rsidP="00813ABC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B86334" w:rsidRPr="00B90AEC" w:rsidRDefault="00B86334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监测情况</w:t>
      </w:r>
    </w:p>
    <w:p w:rsidR="00106807" w:rsidRPr="00B90AEC" w:rsidRDefault="00B86334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2016</w:t>
      </w:r>
      <w:r w:rsidRPr="00B90AEC">
        <w:rPr>
          <w:rFonts w:hint="eastAsia"/>
          <w:sz w:val="28"/>
          <w:szCs w:val="28"/>
        </w:rPr>
        <w:t>年</w:t>
      </w:r>
      <w:r w:rsidR="006C652D">
        <w:rPr>
          <w:rFonts w:hint="eastAsia"/>
          <w:sz w:val="28"/>
          <w:szCs w:val="28"/>
        </w:rPr>
        <w:t>7</w:t>
      </w:r>
      <w:r w:rsidR="006C652D">
        <w:rPr>
          <w:rFonts w:hint="eastAsia"/>
          <w:sz w:val="28"/>
          <w:szCs w:val="28"/>
        </w:rPr>
        <w:t>月</w:t>
      </w:r>
      <w:r w:rsidRPr="00B90AEC">
        <w:rPr>
          <w:rFonts w:hint="eastAsia"/>
          <w:sz w:val="28"/>
          <w:szCs w:val="28"/>
        </w:rPr>
        <w:t>，苏州市共监测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</w:t>
      </w:r>
      <w:r w:rsidR="00B90AEC">
        <w:rPr>
          <w:rFonts w:hint="eastAsia"/>
          <w:sz w:val="28"/>
          <w:szCs w:val="28"/>
        </w:rPr>
        <w:t>地级及以上城市</w:t>
      </w:r>
      <w:r w:rsidRPr="00B90AEC">
        <w:rPr>
          <w:rFonts w:hint="eastAsia"/>
          <w:sz w:val="28"/>
          <w:szCs w:val="28"/>
        </w:rPr>
        <w:t>在用集中式生活饮用水水源</w:t>
      </w:r>
      <w:r w:rsidR="00B90AEC">
        <w:rPr>
          <w:rFonts w:hint="eastAsia"/>
          <w:sz w:val="28"/>
          <w:szCs w:val="28"/>
        </w:rPr>
        <w:t>，均属地表水水源（湖库型）</w:t>
      </w:r>
      <w:r w:rsidRPr="00B90AEC">
        <w:rPr>
          <w:rFonts w:hint="eastAsia"/>
          <w:sz w:val="28"/>
          <w:szCs w:val="28"/>
        </w:rPr>
        <w:t>。</w:t>
      </w:r>
    </w:p>
    <w:p w:rsidR="00B86334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（一）</w:t>
      </w:r>
      <w:r w:rsidR="00B86334" w:rsidRPr="00B90AEC">
        <w:rPr>
          <w:rFonts w:ascii="黑体" w:eastAsia="黑体" w:hint="eastAsia"/>
          <w:sz w:val="28"/>
          <w:szCs w:val="28"/>
        </w:rPr>
        <w:t>监测点位</w:t>
      </w:r>
    </w:p>
    <w:p w:rsidR="00106807" w:rsidRPr="00B90AEC" w:rsidRDefault="00BF3B59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湖库</w:t>
      </w:r>
      <w:r w:rsidR="00AC01B4" w:rsidRPr="00B90AEC">
        <w:rPr>
          <w:rFonts w:hint="eastAsia"/>
          <w:sz w:val="28"/>
          <w:szCs w:val="28"/>
        </w:rPr>
        <w:t>型水源地按常规监测点采样，在每个水源地取水口周边</w:t>
      </w:r>
      <w:r w:rsidR="00AC01B4" w:rsidRPr="00B90AEC">
        <w:rPr>
          <w:rFonts w:hint="eastAsia"/>
          <w:sz w:val="28"/>
          <w:szCs w:val="28"/>
        </w:rPr>
        <w:t>100</w:t>
      </w:r>
      <w:r w:rsidR="00AC01B4" w:rsidRPr="00B90AEC">
        <w:rPr>
          <w:rFonts w:hint="eastAsia"/>
          <w:sz w:val="28"/>
          <w:szCs w:val="28"/>
        </w:rPr>
        <w:t>米处设置</w:t>
      </w:r>
      <w:r w:rsidR="00321EB3">
        <w:rPr>
          <w:rFonts w:hint="eastAsia"/>
          <w:sz w:val="28"/>
          <w:szCs w:val="28"/>
        </w:rPr>
        <w:t>1</w:t>
      </w:r>
      <w:r w:rsidR="00AC01B4" w:rsidRPr="00B90AEC">
        <w:rPr>
          <w:rFonts w:hint="eastAsia"/>
          <w:sz w:val="28"/>
          <w:szCs w:val="28"/>
        </w:rPr>
        <w:t>个监测点位进行采样。</w:t>
      </w:r>
    </w:p>
    <w:p w:rsidR="00AA3C96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（二）</w:t>
      </w:r>
      <w:r w:rsidR="00AA3C96" w:rsidRPr="00B90AEC">
        <w:rPr>
          <w:rFonts w:ascii="黑体" w:eastAsia="黑体" w:hint="eastAsia"/>
          <w:sz w:val="28"/>
          <w:szCs w:val="28"/>
        </w:rPr>
        <w:t>监测项目</w:t>
      </w:r>
    </w:p>
    <w:p w:rsidR="00AA3C96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 w:rsidRPr="00B90AEC">
        <w:rPr>
          <w:rFonts w:hint="eastAsia"/>
          <w:sz w:val="28"/>
          <w:szCs w:val="28"/>
        </w:rPr>
        <w:t>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bookmarkEnd w:id="0"/>
      <w:bookmarkEnd w:id="1"/>
      <w:r w:rsidRPr="00B90AEC">
        <w:rPr>
          <w:rFonts w:hint="eastAsia"/>
          <w:sz w:val="28"/>
          <w:szCs w:val="28"/>
        </w:rPr>
        <w:t>表</w:t>
      </w:r>
      <w:r w:rsidRPr="00B90AEC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的基本项目</w:t>
      </w:r>
      <w:r w:rsidR="00AA44D6">
        <w:rPr>
          <w:rFonts w:hint="eastAsia"/>
          <w:sz w:val="28"/>
          <w:szCs w:val="28"/>
        </w:rPr>
        <w:t>（</w:t>
      </w:r>
      <w:r w:rsidR="00AA44D6">
        <w:rPr>
          <w:rFonts w:hint="eastAsia"/>
          <w:sz w:val="28"/>
          <w:szCs w:val="28"/>
        </w:rPr>
        <w:t>24</w:t>
      </w:r>
      <w:r w:rsidR="00AA44D6">
        <w:rPr>
          <w:rFonts w:hint="eastAsia"/>
          <w:sz w:val="28"/>
          <w:szCs w:val="28"/>
        </w:rPr>
        <w:t>项）</w:t>
      </w:r>
      <w:r w:rsidRPr="00B90AEC">
        <w:rPr>
          <w:rFonts w:hint="eastAsia"/>
          <w:sz w:val="28"/>
          <w:szCs w:val="28"/>
        </w:rPr>
        <w:t>、表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的补充项目（</w:t>
      </w:r>
      <w:r w:rsidRPr="00B90AEC">
        <w:rPr>
          <w:rFonts w:hint="eastAsia"/>
          <w:sz w:val="28"/>
          <w:szCs w:val="28"/>
        </w:rPr>
        <w:t>5</w:t>
      </w:r>
      <w:r w:rsidRPr="00B90AEC">
        <w:rPr>
          <w:rFonts w:hint="eastAsia"/>
          <w:sz w:val="28"/>
          <w:szCs w:val="28"/>
        </w:rPr>
        <w:t>项）和表</w:t>
      </w:r>
      <w:r w:rsidRPr="00B90AEC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的优选特定项目（</w:t>
      </w:r>
      <w:r w:rsidRPr="00B90AEC">
        <w:rPr>
          <w:rFonts w:hint="eastAsia"/>
          <w:sz w:val="28"/>
          <w:szCs w:val="28"/>
        </w:rPr>
        <w:t>33</w:t>
      </w:r>
      <w:r w:rsidRPr="00B90AEC">
        <w:rPr>
          <w:rFonts w:hint="eastAsia"/>
          <w:sz w:val="28"/>
          <w:szCs w:val="28"/>
        </w:rPr>
        <w:t>项），共</w:t>
      </w:r>
      <w:r w:rsidRPr="00B90AEC">
        <w:rPr>
          <w:rFonts w:hint="eastAsia"/>
          <w:sz w:val="28"/>
          <w:szCs w:val="28"/>
        </w:rPr>
        <w:t>6</w:t>
      </w:r>
      <w:r w:rsidR="00AA44D6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项。</w:t>
      </w:r>
    </w:p>
    <w:p w:rsidR="00AA3C96" w:rsidRPr="00B90AEC" w:rsidRDefault="00AA3C96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评价标准及方法</w:t>
      </w:r>
    </w:p>
    <w:p w:rsidR="00684D61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根据《地表水环境质量标准》（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r w:rsidR="00684D61" w:rsidRPr="00B90AEC">
        <w:rPr>
          <w:rFonts w:hint="eastAsia"/>
          <w:sz w:val="28"/>
          <w:szCs w:val="28"/>
        </w:rPr>
        <w:t>进行评价。基本项目按照《地表水环境质量评价方法（试行）》（环办〔</w:t>
      </w:r>
      <w:r w:rsidR="00684D61" w:rsidRPr="00B90AEC">
        <w:rPr>
          <w:rFonts w:hint="eastAsia"/>
          <w:sz w:val="28"/>
          <w:szCs w:val="28"/>
        </w:rPr>
        <w:t>2011</w:t>
      </w:r>
      <w:r w:rsidR="00684D61" w:rsidRPr="00B90AEC">
        <w:rPr>
          <w:rFonts w:hint="eastAsia"/>
          <w:sz w:val="28"/>
          <w:szCs w:val="28"/>
        </w:rPr>
        <w:t>〕</w:t>
      </w:r>
      <w:r w:rsidR="00684D61" w:rsidRPr="00B90AEC">
        <w:rPr>
          <w:rFonts w:hint="eastAsia"/>
          <w:sz w:val="28"/>
          <w:szCs w:val="28"/>
        </w:rPr>
        <w:t>22</w:t>
      </w:r>
      <w:r w:rsidR="00684D61" w:rsidRPr="00B90AEC">
        <w:rPr>
          <w:rFonts w:hint="eastAsia"/>
          <w:sz w:val="28"/>
          <w:szCs w:val="28"/>
        </w:rPr>
        <w:t>号）进行评价，补充项目、特定项目采用单因子评价</w:t>
      </w:r>
      <w:r w:rsidR="008A4735">
        <w:rPr>
          <w:rFonts w:hint="eastAsia"/>
          <w:sz w:val="28"/>
          <w:szCs w:val="28"/>
        </w:rPr>
        <w:t>法</w:t>
      </w:r>
      <w:r w:rsidR="00684D61" w:rsidRPr="00B90AEC">
        <w:rPr>
          <w:rFonts w:hint="eastAsia"/>
          <w:sz w:val="28"/>
          <w:szCs w:val="28"/>
        </w:rPr>
        <w:t>进行评价。</w:t>
      </w:r>
    </w:p>
    <w:p w:rsidR="00684D61" w:rsidRPr="00B90AEC" w:rsidRDefault="00684D61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评价结果</w:t>
      </w:r>
    </w:p>
    <w:p w:rsidR="00684D61" w:rsidRDefault="00684D61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监测的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个在用集中式饮用水水源均达标</w:t>
      </w:r>
      <w:r w:rsidR="00BF3B59" w:rsidRPr="00B90AEC">
        <w:rPr>
          <w:rFonts w:hint="eastAsia"/>
          <w:sz w:val="28"/>
          <w:szCs w:val="28"/>
        </w:rPr>
        <w:t xml:space="preserve"> </w:t>
      </w:r>
      <w:r w:rsidRPr="00B90AEC">
        <w:rPr>
          <w:rFonts w:hint="eastAsia"/>
          <w:sz w:val="28"/>
          <w:szCs w:val="28"/>
        </w:rPr>
        <w:t>（达到或优于Ⅲ类标准）</w:t>
      </w:r>
      <w:r w:rsidRPr="00813ABC">
        <w:rPr>
          <w:rFonts w:hint="eastAsia"/>
          <w:sz w:val="28"/>
          <w:szCs w:val="28"/>
        </w:rPr>
        <w:t>。</w:t>
      </w:r>
    </w:p>
    <w:p w:rsidR="008A4735" w:rsidRDefault="008A4735" w:rsidP="008A4735">
      <w:pPr>
        <w:widowControl/>
        <w:spacing w:line="240" w:lineRule="exact"/>
        <w:jc w:val="left"/>
        <w:rPr>
          <w:rFonts w:ascii="黑体" w:eastAsia="黑体" w:hAnsi="黑体"/>
          <w:sz w:val="30"/>
          <w:szCs w:val="30"/>
        </w:rPr>
      </w:pPr>
    </w:p>
    <w:p w:rsidR="00684D61" w:rsidRPr="008A4735" w:rsidRDefault="00684D61" w:rsidP="00813ABC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8A4735">
        <w:rPr>
          <w:rFonts w:ascii="黑体" w:eastAsia="黑体" w:hAnsi="黑体" w:hint="eastAsia"/>
          <w:sz w:val="28"/>
          <w:szCs w:val="28"/>
        </w:rPr>
        <w:t>附</w:t>
      </w:r>
      <w:r w:rsidR="00004C25" w:rsidRPr="008A4735">
        <w:rPr>
          <w:rFonts w:ascii="黑体" w:eastAsia="黑体" w:hAnsi="黑体" w:hint="eastAsia"/>
          <w:sz w:val="28"/>
          <w:szCs w:val="28"/>
        </w:rPr>
        <w:t>表</w:t>
      </w:r>
    </w:p>
    <w:p w:rsidR="00684D61" w:rsidRPr="00004C25" w:rsidRDefault="00684D61" w:rsidP="00A336E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04C25">
        <w:rPr>
          <w:rFonts w:asciiTheme="majorEastAsia" w:eastAsiaTheme="majorEastAsia" w:hAnsiTheme="majorEastAsia" w:hint="eastAsia"/>
          <w:sz w:val="28"/>
          <w:szCs w:val="28"/>
        </w:rPr>
        <w:t>2016年</w:t>
      </w:r>
      <w:r w:rsidR="006C652D">
        <w:rPr>
          <w:rFonts w:asciiTheme="majorEastAsia" w:eastAsiaTheme="majorEastAsia" w:hAnsiTheme="majorEastAsia" w:hint="eastAsia"/>
          <w:sz w:val="28"/>
          <w:szCs w:val="28"/>
        </w:rPr>
        <w:t>7月</w:t>
      </w:r>
      <w:r w:rsidRPr="00004C25">
        <w:rPr>
          <w:rFonts w:asciiTheme="majorEastAsia" w:eastAsiaTheme="majorEastAsia" w:hAnsiTheme="majorEastAsia" w:hint="eastAsia"/>
          <w:sz w:val="28"/>
          <w:szCs w:val="28"/>
        </w:rPr>
        <w:t>苏州市集中式饮用水水源水质状况</w:t>
      </w:r>
    </w:p>
    <w:tbl>
      <w:tblPr>
        <w:tblStyle w:val="a4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714"/>
        <w:gridCol w:w="750"/>
        <w:gridCol w:w="750"/>
        <w:gridCol w:w="1547"/>
        <w:gridCol w:w="1301"/>
        <w:gridCol w:w="750"/>
        <w:gridCol w:w="2485"/>
      </w:tblGrid>
      <w:tr w:rsidR="00106807" w:rsidRPr="00106807" w:rsidTr="00004C25">
        <w:trPr>
          <w:trHeight w:val="964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547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301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2485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金墅港</w:t>
            </w:r>
          </w:p>
        </w:tc>
        <w:tc>
          <w:tcPr>
            <w:tcW w:w="1301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渔洋山</w:t>
            </w:r>
          </w:p>
        </w:tc>
        <w:tc>
          <w:tcPr>
            <w:tcW w:w="1301" w:type="dxa"/>
            <w:vAlign w:val="center"/>
          </w:tcPr>
          <w:p w:rsidR="00106807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B86334" w:rsidRPr="00B86334" w:rsidRDefault="00B86334" w:rsidP="008A4735">
      <w:pPr>
        <w:spacing w:line="240" w:lineRule="exact"/>
        <w:ind w:firstLineChars="200" w:firstLine="420"/>
        <w:jc w:val="center"/>
      </w:pPr>
    </w:p>
    <w:sectPr w:rsidR="00B86334" w:rsidRPr="00B86334" w:rsidSect="0036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27D" w:rsidRDefault="0011727D" w:rsidP="00C55155">
      <w:r>
        <w:separator/>
      </w:r>
    </w:p>
  </w:endnote>
  <w:endnote w:type="continuationSeparator" w:id="1">
    <w:p w:rsidR="0011727D" w:rsidRDefault="0011727D" w:rsidP="00C5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27D" w:rsidRDefault="0011727D" w:rsidP="00C55155">
      <w:r>
        <w:separator/>
      </w:r>
    </w:p>
  </w:footnote>
  <w:footnote w:type="continuationSeparator" w:id="1">
    <w:p w:rsidR="0011727D" w:rsidRDefault="0011727D" w:rsidP="00C5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hybridMultilevel"/>
    <w:tmpl w:val="52480A3C"/>
    <w:lvl w:ilvl="0" w:tplc="E586089A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261445"/>
    <w:multiLevelType w:val="hybridMultilevel"/>
    <w:tmpl w:val="9208B892"/>
    <w:lvl w:ilvl="0" w:tplc="751E80C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649BC"/>
    <w:multiLevelType w:val="hybridMultilevel"/>
    <w:tmpl w:val="E078E154"/>
    <w:lvl w:ilvl="0" w:tplc="BA1EC98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34"/>
    <w:rsid w:val="00004C25"/>
    <w:rsid w:val="00016A3D"/>
    <w:rsid w:val="0003059B"/>
    <w:rsid w:val="00046FEC"/>
    <w:rsid w:val="00106807"/>
    <w:rsid w:val="00113BDE"/>
    <w:rsid w:val="0011727D"/>
    <w:rsid w:val="00146EA2"/>
    <w:rsid w:val="00160F85"/>
    <w:rsid w:val="0026706D"/>
    <w:rsid w:val="0027675E"/>
    <w:rsid w:val="00307BA0"/>
    <w:rsid w:val="00321EB3"/>
    <w:rsid w:val="0036035D"/>
    <w:rsid w:val="003A603E"/>
    <w:rsid w:val="003B63D5"/>
    <w:rsid w:val="004F4B85"/>
    <w:rsid w:val="005316B5"/>
    <w:rsid w:val="00627488"/>
    <w:rsid w:val="00657665"/>
    <w:rsid w:val="00684D61"/>
    <w:rsid w:val="00687B98"/>
    <w:rsid w:val="006C652D"/>
    <w:rsid w:val="007875B2"/>
    <w:rsid w:val="00813ABC"/>
    <w:rsid w:val="00826EB2"/>
    <w:rsid w:val="008A4735"/>
    <w:rsid w:val="00932F8F"/>
    <w:rsid w:val="009C7AF4"/>
    <w:rsid w:val="009E5531"/>
    <w:rsid w:val="00A20909"/>
    <w:rsid w:val="00A336EE"/>
    <w:rsid w:val="00A7227E"/>
    <w:rsid w:val="00AA3C96"/>
    <w:rsid w:val="00AA44D6"/>
    <w:rsid w:val="00AC01B4"/>
    <w:rsid w:val="00AE3DED"/>
    <w:rsid w:val="00B70B04"/>
    <w:rsid w:val="00B86334"/>
    <w:rsid w:val="00B90AEC"/>
    <w:rsid w:val="00BF3B59"/>
    <w:rsid w:val="00C4294B"/>
    <w:rsid w:val="00C55155"/>
    <w:rsid w:val="00D85274"/>
    <w:rsid w:val="00EA629B"/>
    <w:rsid w:val="00F920D7"/>
    <w:rsid w:val="00F959B3"/>
    <w:rsid w:val="00FE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34"/>
    <w:pPr>
      <w:ind w:firstLineChars="200" w:firstLine="420"/>
    </w:pPr>
  </w:style>
  <w:style w:type="table" w:styleId="a4">
    <w:name w:val="Table Grid"/>
    <w:basedOn w:val="a1"/>
    <w:uiPriority w:val="59"/>
    <w:rsid w:val="00684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5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51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5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71</Words>
  <Characters>410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Windows User</cp:lastModifiedBy>
  <cp:revision>15</cp:revision>
  <cp:lastPrinted>2016-02-14T06:02:00Z</cp:lastPrinted>
  <dcterms:created xsi:type="dcterms:W3CDTF">2016-02-04T01:24:00Z</dcterms:created>
  <dcterms:modified xsi:type="dcterms:W3CDTF">2016-07-27T06:03:00Z</dcterms:modified>
</cp:coreProperties>
</file>