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C1" w:rsidRPr="00846EC1" w:rsidRDefault="00846EC1" w:rsidP="00846EC1">
      <w:pPr>
        <w:pStyle w:val="a3"/>
        <w:spacing w:line="440" w:lineRule="exact"/>
        <w:rPr>
          <w:rFonts w:ascii="黑体" w:eastAsia="黑体" w:hAnsi="黑体" w:cs="Times New Roman"/>
          <w:color w:val="000000"/>
          <w:kern w:val="2"/>
          <w:sz w:val="32"/>
          <w:szCs w:val="32"/>
        </w:rPr>
      </w:pPr>
    </w:p>
    <w:p w:rsidR="00CE3840" w:rsidRPr="006F44A1" w:rsidRDefault="00CE3840" w:rsidP="00CE3840">
      <w:pPr>
        <w:pStyle w:val="a3"/>
        <w:spacing w:line="440" w:lineRule="exact"/>
        <w:jc w:val="center"/>
        <w:rPr>
          <w:rFonts w:ascii="方正小标宋简体" w:eastAsia="方正小标宋简体" w:hAnsi="黑体" w:cs="Times New Roman"/>
          <w:color w:val="000000"/>
          <w:kern w:val="2"/>
          <w:sz w:val="44"/>
          <w:szCs w:val="44"/>
        </w:rPr>
      </w:pPr>
      <w:r w:rsidRPr="006F44A1">
        <w:rPr>
          <w:rFonts w:ascii="方正小标宋简体" w:eastAsia="方正小标宋简体" w:hAnsi="黑体" w:cs="Times New Roman" w:hint="eastAsia"/>
          <w:color w:val="000000"/>
          <w:kern w:val="2"/>
          <w:sz w:val="44"/>
          <w:szCs w:val="44"/>
        </w:rPr>
        <w:t>苏州市环保局</w:t>
      </w:r>
      <w:r w:rsidR="00EF602A">
        <w:rPr>
          <w:rFonts w:ascii="方正小标宋简体" w:eastAsia="方正小标宋简体" w:hAnsi="黑体" w:cs="Times New Roman" w:hint="eastAsia"/>
          <w:color w:val="000000"/>
          <w:kern w:val="2"/>
          <w:sz w:val="44"/>
          <w:szCs w:val="44"/>
        </w:rPr>
        <w:t>2017</w:t>
      </w:r>
      <w:r w:rsidRPr="006F44A1">
        <w:rPr>
          <w:rFonts w:ascii="方正小标宋简体" w:eastAsia="方正小标宋简体" w:hAnsi="黑体" w:cs="Times New Roman" w:hint="eastAsia"/>
          <w:color w:val="000000"/>
          <w:kern w:val="2"/>
          <w:sz w:val="44"/>
          <w:szCs w:val="44"/>
        </w:rPr>
        <w:t>年秋季</w:t>
      </w:r>
    </w:p>
    <w:p w:rsidR="00CE3840" w:rsidRPr="00272211" w:rsidRDefault="00CE3840" w:rsidP="00CE3840">
      <w:pPr>
        <w:pStyle w:val="a3"/>
        <w:spacing w:line="440" w:lineRule="exact"/>
        <w:jc w:val="center"/>
        <w:rPr>
          <w:rFonts w:ascii="黑体" w:eastAsia="黑体" w:hAnsi="黑体" w:cs="Times New Roman"/>
          <w:b/>
          <w:color w:val="000000"/>
          <w:kern w:val="2"/>
          <w:sz w:val="44"/>
          <w:szCs w:val="44"/>
        </w:rPr>
      </w:pPr>
      <w:r w:rsidRPr="006F44A1">
        <w:rPr>
          <w:rFonts w:ascii="方正小标宋简体" w:eastAsia="方正小标宋简体" w:hAnsi="黑体" w:cs="Times New Roman" w:hint="eastAsia"/>
          <w:color w:val="000000"/>
          <w:kern w:val="2"/>
          <w:sz w:val="44"/>
          <w:szCs w:val="44"/>
        </w:rPr>
        <w:t>秸秆禁烧工作日常巡查方案</w:t>
      </w:r>
      <w:r w:rsidRPr="00421AD7">
        <w:rPr>
          <w:rFonts w:cs="Times New Roman" w:hint="eastAsia"/>
          <w:b/>
          <w:color w:val="000000"/>
          <w:kern w:val="2"/>
          <w:sz w:val="44"/>
          <w:szCs w:val="44"/>
        </w:rPr>
        <w:t xml:space="preserve"> </w:t>
      </w:r>
      <w:r w:rsidRPr="00421AD7">
        <w:rPr>
          <w:rFonts w:ascii="仿宋_GB2312" w:eastAsia="仿宋_GB2312" w:hAnsi="仿宋" w:cs="Times New Roman" w:hint="eastAsia"/>
          <w:color w:val="000000"/>
          <w:kern w:val="2"/>
          <w:sz w:val="30"/>
          <w:szCs w:val="30"/>
        </w:rPr>
        <w:t xml:space="preserve"> </w:t>
      </w:r>
    </w:p>
    <w:p w:rsidR="00CE3840" w:rsidRDefault="00CE3840" w:rsidP="00CE3840">
      <w:pPr>
        <w:widowControl/>
        <w:spacing w:line="440" w:lineRule="exact"/>
        <w:ind w:firstLineChars="200" w:firstLine="600"/>
        <w:jc w:val="left"/>
        <w:rPr>
          <w:rFonts w:ascii="仿宋_GB2312" w:eastAsia="仿宋_GB2312" w:hAnsi="仿宋"/>
          <w:color w:val="000000"/>
          <w:sz w:val="30"/>
          <w:szCs w:val="30"/>
        </w:rPr>
      </w:pPr>
    </w:p>
    <w:p w:rsidR="00CE3840" w:rsidRPr="006F44A1" w:rsidRDefault="00CE3840" w:rsidP="00CE3840">
      <w:pPr>
        <w:widowControl/>
        <w:ind w:firstLineChars="200" w:firstLine="640"/>
        <w:jc w:val="left"/>
        <w:rPr>
          <w:rFonts w:ascii="仿宋_GB2312" w:eastAsia="仿宋_GB2312" w:hAnsi="仿宋"/>
          <w:color w:val="000000"/>
          <w:sz w:val="32"/>
          <w:szCs w:val="32"/>
        </w:rPr>
      </w:pPr>
      <w:r w:rsidRPr="006F44A1">
        <w:rPr>
          <w:rFonts w:ascii="仿宋_GB2312" w:eastAsia="仿宋_GB2312" w:hAnsi="仿宋" w:hint="eastAsia"/>
          <w:color w:val="000000"/>
          <w:sz w:val="32"/>
          <w:szCs w:val="32"/>
        </w:rPr>
        <w:t>为切实做好全市</w:t>
      </w:r>
      <w:r w:rsidR="00EF602A">
        <w:rPr>
          <w:rFonts w:ascii="仿宋_GB2312" w:eastAsia="仿宋_GB2312" w:hAnsi="仿宋" w:hint="eastAsia"/>
          <w:color w:val="000000"/>
          <w:sz w:val="32"/>
          <w:szCs w:val="32"/>
        </w:rPr>
        <w:t>2017</w:t>
      </w:r>
      <w:r w:rsidRPr="006F44A1">
        <w:rPr>
          <w:rFonts w:ascii="仿宋_GB2312" w:eastAsia="仿宋_GB2312" w:hAnsi="仿宋" w:hint="eastAsia"/>
          <w:color w:val="000000"/>
          <w:sz w:val="32"/>
          <w:szCs w:val="32"/>
        </w:rPr>
        <w:t>年秋季秸秆禁烧工作，有效防治大气污染，确保铁路和高速公路等交通干线的安全、通畅，为全市人民创造良好的生活和工作环境，特制定本工作方案。</w:t>
      </w:r>
    </w:p>
    <w:p w:rsidR="00CE3840" w:rsidRPr="006F44A1" w:rsidRDefault="00CE3840" w:rsidP="00CE3840">
      <w:pPr>
        <w:widowControl/>
        <w:ind w:firstLineChars="200" w:firstLine="640"/>
        <w:jc w:val="left"/>
        <w:rPr>
          <w:rFonts w:ascii="仿宋_GB2312" w:eastAsia="仿宋_GB2312" w:hAnsi="仿宋"/>
          <w:color w:val="000000"/>
          <w:sz w:val="32"/>
          <w:szCs w:val="32"/>
        </w:rPr>
      </w:pPr>
      <w:r w:rsidRPr="006F44A1">
        <w:rPr>
          <w:rFonts w:ascii="仿宋_GB2312" w:eastAsia="仿宋_GB2312" w:hAnsi="仿宋" w:hint="eastAsia"/>
          <w:color w:val="000000"/>
          <w:sz w:val="32"/>
          <w:szCs w:val="32"/>
        </w:rPr>
        <w:t>秸秆禁烧工作日常巡查值班由苏州市环境监察支队和苏州市环境应急与事故调查中心参加，具体分成支队建设项目环境监察科、生态环境监察科、工业污染源监察科和应急中心四个组。巡查值班时段，支队建设项目环境监察科、生态环境监察科、工业污染源监察科对辖区开展巡查督查工作；应急中心结合日常工作开展巡查督查工作。</w:t>
      </w:r>
    </w:p>
    <w:p w:rsidR="00CE3840" w:rsidRPr="009B2F90" w:rsidRDefault="00CE3840" w:rsidP="00CE3840">
      <w:pPr>
        <w:widowControl/>
        <w:ind w:firstLineChars="150" w:firstLine="480"/>
        <w:jc w:val="left"/>
        <w:rPr>
          <w:rFonts w:ascii="黑体" w:eastAsia="黑体" w:hAnsi="黑体"/>
          <w:color w:val="000000"/>
          <w:sz w:val="32"/>
          <w:szCs w:val="32"/>
        </w:rPr>
      </w:pPr>
      <w:r w:rsidRPr="009B2F90">
        <w:rPr>
          <w:rFonts w:ascii="黑体" w:eastAsia="黑体" w:hAnsi="黑体" w:hint="eastAsia"/>
          <w:color w:val="000000"/>
          <w:sz w:val="32"/>
          <w:szCs w:val="32"/>
        </w:rPr>
        <w:t>一、巡查值班时段</w:t>
      </w:r>
    </w:p>
    <w:p w:rsidR="00CE3840" w:rsidRPr="006F44A1" w:rsidRDefault="00EF602A" w:rsidP="00CE3840">
      <w:pPr>
        <w:ind w:firstLineChars="150" w:firstLine="480"/>
        <w:rPr>
          <w:rFonts w:ascii="仿宋_GB2312" w:eastAsia="仿宋_GB2312" w:hAnsi="仿宋"/>
          <w:color w:val="000000"/>
          <w:sz w:val="32"/>
          <w:szCs w:val="32"/>
        </w:rPr>
      </w:pPr>
      <w:r>
        <w:rPr>
          <w:rFonts w:ascii="仿宋_GB2312" w:eastAsia="仿宋_GB2312" w:hAnsi="仿宋" w:hint="eastAsia"/>
          <w:color w:val="000000"/>
          <w:sz w:val="32"/>
          <w:szCs w:val="32"/>
        </w:rPr>
        <w:t>2017</w:t>
      </w:r>
      <w:r w:rsidR="00CE3840" w:rsidRPr="006F44A1">
        <w:rPr>
          <w:rFonts w:ascii="仿宋_GB2312" w:eastAsia="仿宋_GB2312" w:hAnsi="仿宋" w:hint="eastAsia"/>
          <w:color w:val="000000"/>
          <w:sz w:val="32"/>
          <w:szCs w:val="32"/>
        </w:rPr>
        <w:t>年10月</w:t>
      </w:r>
      <w:r w:rsidR="008B0694">
        <w:rPr>
          <w:rFonts w:ascii="仿宋_GB2312" w:eastAsia="仿宋_GB2312" w:hAnsi="仿宋" w:hint="eastAsia"/>
          <w:color w:val="000000"/>
          <w:sz w:val="32"/>
          <w:szCs w:val="32"/>
        </w:rPr>
        <w:t>1</w:t>
      </w:r>
      <w:r w:rsidR="00CE3840" w:rsidRPr="006F44A1">
        <w:rPr>
          <w:rFonts w:ascii="仿宋_GB2312" w:eastAsia="仿宋_GB2312" w:hAnsi="仿宋" w:hint="eastAsia"/>
          <w:color w:val="000000"/>
          <w:sz w:val="32"/>
          <w:szCs w:val="32"/>
        </w:rPr>
        <w:t xml:space="preserve">日至 12 月 31日 </w:t>
      </w:r>
    </w:p>
    <w:p w:rsidR="00CE3840" w:rsidRPr="006F44A1" w:rsidRDefault="00CE3840" w:rsidP="00CE3840">
      <w:pPr>
        <w:widowControl/>
        <w:ind w:firstLineChars="150" w:firstLine="480"/>
        <w:jc w:val="left"/>
        <w:rPr>
          <w:rFonts w:ascii="仿宋_GB2312" w:eastAsia="仿宋_GB2312" w:hAnsi="仿宋"/>
          <w:color w:val="000000"/>
          <w:sz w:val="32"/>
          <w:szCs w:val="32"/>
        </w:rPr>
      </w:pPr>
      <w:r w:rsidRPr="009B2F90">
        <w:rPr>
          <w:rFonts w:ascii="黑体" w:eastAsia="黑体" w:hAnsi="黑体" w:hint="eastAsia"/>
          <w:color w:val="000000"/>
          <w:sz w:val="32"/>
          <w:szCs w:val="32"/>
        </w:rPr>
        <w:t>二、禁烧巡查区域</w:t>
      </w:r>
      <w:r w:rsidRPr="006F44A1">
        <w:rPr>
          <w:rFonts w:ascii="仿宋_GB2312" w:eastAsia="仿宋_GB2312" w:hAnsi="仿宋" w:hint="eastAsia"/>
          <w:color w:val="000000"/>
          <w:sz w:val="32"/>
          <w:szCs w:val="32"/>
        </w:rPr>
        <w:t></w:t>
      </w:r>
    </w:p>
    <w:p w:rsidR="00CE3840" w:rsidRPr="006F44A1" w:rsidRDefault="00CE3840" w:rsidP="00CE3840">
      <w:pPr>
        <w:ind w:firstLineChars="150" w:firstLine="480"/>
        <w:rPr>
          <w:rFonts w:ascii="仿宋_GB2312" w:eastAsia="仿宋_GB2312" w:hAnsi="仿宋"/>
          <w:color w:val="000000"/>
          <w:sz w:val="32"/>
          <w:szCs w:val="32"/>
        </w:rPr>
      </w:pPr>
      <w:r w:rsidRPr="006F44A1">
        <w:rPr>
          <w:rFonts w:ascii="仿宋_GB2312" w:eastAsia="仿宋_GB2312" w:hAnsi="仿宋" w:hint="eastAsia"/>
          <w:color w:val="000000"/>
          <w:sz w:val="32"/>
          <w:szCs w:val="32"/>
        </w:rPr>
        <w:t>主要为苏州市境内铁路、高速公路（沪宁、绕城、苏嘉杭、沪苏浙、沿江高速等）、国道省道（G312、S227、S343、</w:t>
      </w:r>
      <w:r w:rsidRPr="006F44A1">
        <w:rPr>
          <w:rFonts w:ascii="仿宋_GB2312" w:eastAsia="仿宋_GB2312" w:hAnsi="仿宋" w:hint="eastAsia"/>
          <w:color w:val="000000"/>
          <w:sz w:val="32"/>
          <w:szCs w:val="32"/>
        </w:rPr>
        <w:lastRenderedPageBreak/>
        <w:t>S230、S224、苏虞张公路等）沿线等重点区域。</w:t>
      </w:r>
    </w:p>
    <w:p w:rsidR="00CE3840" w:rsidRPr="009B2F90" w:rsidRDefault="00CE3840" w:rsidP="00CE3840">
      <w:pPr>
        <w:ind w:firstLineChars="150" w:firstLine="480"/>
        <w:rPr>
          <w:rFonts w:ascii="黑体" w:eastAsia="黑体" w:hAnsi="黑体"/>
          <w:color w:val="000000"/>
          <w:sz w:val="32"/>
          <w:szCs w:val="32"/>
        </w:rPr>
      </w:pPr>
      <w:r w:rsidRPr="009B2F90">
        <w:rPr>
          <w:rFonts w:ascii="黑体" w:eastAsia="黑体" w:hAnsi="黑体" w:hint="eastAsia"/>
          <w:color w:val="000000"/>
          <w:sz w:val="32"/>
          <w:szCs w:val="32"/>
        </w:rPr>
        <w:t>三、巡查区域分工</w:t>
      </w:r>
    </w:p>
    <w:p w:rsidR="00CE3840" w:rsidRPr="006F44A1" w:rsidRDefault="00CE3840" w:rsidP="00CE3840">
      <w:pPr>
        <w:ind w:firstLineChars="200" w:firstLine="643"/>
        <w:rPr>
          <w:rFonts w:ascii="仿宋_GB2312" w:eastAsia="仿宋_GB2312" w:hAnsi="ˎ̥" w:hint="eastAsia"/>
          <w:sz w:val="32"/>
          <w:szCs w:val="32"/>
        </w:rPr>
      </w:pPr>
      <w:r w:rsidRPr="006F44A1">
        <w:rPr>
          <w:rFonts w:ascii="仿宋_GB2312" w:eastAsia="仿宋_GB2312" w:hAnsi="ˎ̥" w:hint="eastAsia"/>
          <w:b/>
          <w:sz w:val="32"/>
          <w:szCs w:val="32"/>
        </w:rPr>
        <w:t>1. 建设项目环境监察科：</w:t>
      </w:r>
      <w:r w:rsidRPr="006F44A1">
        <w:rPr>
          <w:rFonts w:ascii="仿宋_GB2312" w:eastAsia="仿宋_GB2312" w:hAnsi="ˎ̥" w:hint="eastAsia"/>
          <w:sz w:val="32"/>
          <w:szCs w:val="32"/>
        </w:rPr>
        <w:t>负责巡查张家港市、常熟市、相城区范围内铁路、高速公路、国道省道两侧的禁烧工作，并对辖区其它区域不定时、不定点抽查。重点对苏嘉杭高速常熟段、沿江高速常熟-张家港段、苏虞张公路等进行巡查。</w:t>
      </w:r>
    </w:p>
    <w:p w:rsidR="00CE3840" w:rsidRPr="006F44A1" w:rsidRDefault="00CE3840" w:rsidP="00CE3840">
      <w:pPr>
        <w:ind w:firstLineChars="200" w:firstLine="643"/>
        <w:rPr>
          <w:rFonts w:ascii="仿宋_GB2312" w:eastAsia="仿宋_GB2312" w:hAnsi="ˎ̥" w:hint="eastAsia"/>
          <w:sz w:val="32"/>
          <w:szCs w:val="32"/>
        </w:rPr>
      </w:pPr>
      <w:r w:rsidRPr="006F44A1">
        <w:rPr>
          <w:rFonts w:ascii="仿宋_GB2312" w:eastAsia="仿宋_GB2312" w:hAnsi="ˎ̥" w:hint="eastAsia"/>
          <w:b/>
          <w:sz w:val="32"/>
          <w:szCs w:val="32"/>
        </w:rPr>
        <w:t>2.生态环境监察科：</w:t>
      </w:r>
      <w:r w:rsidRPr="006F44A1">
        <w:rPr>
          <w:rFonts w:ascii="仿宋_GB2312" w:eastAsia="仿宋_GB2312" w:hAnsi="ˎ̥" w:hint="eastAsia"/>
          <w:sz w:val="32"/>
          <w:szCs w:val="32"/>
        </w:rPr>
        <w:t>负责巡查昆山市、太仓市、工业园区范围内铁路、高速公路、国道省道两侧的禁烧工作，并对辖区其它区域不定时、不定点抽查。重点对沪宁高速昆山段、沿江高速太仓段等进行巡查。</w:t>
      </w:r>
    </w:p>
    <w:p w:rsidR="00CE3840" w:rsidRPr="006F44A1" w:rsidRDefault="00CE3840" w:rsidP="00CE3840">
      <w:pPr>
        <w:ind w:firstLineChars="200" w:firstLine="643"/>
        <w:rPr>
          <w:rFonts w:ascii="仿宋_GB2312" w:eastAsia="仿宋_GB2312" w:hAnsi="ˎ̥" w:hint="eastAsia"/>
          <w:sz w:val="32"/>
          <w:szCs w:val="32"/>
        </w:rPr>
      </w:pPr>
      <w:r w:rsidRPr="006F44A1">
        <w:rPr>
          <w:rFonts w:ascii="仿宋_GB2312" w:eastAsia="仿宋_GB2312" w:hAnsi="ˎ̥" w:hint="eastAsia"/>
          <w:b/>
          <w:sz w:val="32"/>
          <w:szCs w:val="32"/>
        </w:rPr>
        <w:t>3. 工业污染源环境监察科：</w:t>
      </w:r>
      <w:r w:rsidRPr="006F44A1">
        <w:rPr>
          <w:rFonts w:ascii="仿宋_GB2312" w:eastAsia="仿宋_GB2312" w:hAnsi="ˎ̥" w:hint="eastAsia"/>
          <w:sz w:val="32"/>
          <w:szCs w:val="32"/>
        </w:rPr>
        <w:t>负责巡查吴江区、吴中区、高新区范围内铁路、高速公路、国道省道两侧的禁烧工作，并对辖区其它区域不定时、不定点抽查。重点对苏嘉杭高速吴江段、沪苏浙高速吴江段等进行巡查。</w:t>
      </w:r>
    </w:p>
    <w:p w:rsidR="00CE3840" w:rsidRPr="006F44A1" w:rsidRDefault="00CE3840" w:rsidP="00CE3840">
      <w:pPr>
        <w:ind w:firstLineChars="200" w:firstLine="643"/>
        <w:rPr>
          <w:rFonts w:ascii="仿宋_GB2312" w:eastAsia="仿宋_GB2312" w:hAnsi="ˎ̥" w:hint="eastAsia"/>
          <w:sz w:val="32"/>
          <w:szCs w:val="32"/>
        </w:rPr>
      </w:pPr>
      <w:r w:rsidRPr="006F44A1">
        <w:rPr>
          <w:rFonts w:ascii="仿宋_GB2312" w:eastAsia="仿宋_GB2312" w:hAnsi="ˎ̥" w:hint="eastAsia"/>
          <w:b/>
          <w:sz w:val="32"/>
          <w:szCs w:val="32"/>
        </w:rPr>
        <w:t>4. 应急中心：</w:t>
      </w:r>
      <w:r w:rsidRPr="006F44A1">
        <w:rPr>
          <w:rFonts w:ascii="仿宋_GB2312" w:eastAsia="仿宋_GB2312" w:hAnsi="ˎ̥" w:hint="eastAsia"/>
          <w:sz w:val="32"/>
          <w:szCs w:val="32"/>
        </w:rPr>
        <w:t>结合日常工作，开展对苏州市</w:t>
      </w:r>
      <w:r w:rsidRPr="006F44A1">
        <w:rPr>
          <w:rFonts w:ascii="仿宋_GB2312" w:eastAsia="仿宋_GB2312" w:hAnsi="仿宋" w:hint="eastAsia"/>
          <w:color w:val="000000"/>
          <w:sz w:val="32"/>
          <w:szCs w:val="32"/>
        </w:rPr>
        <w:t>境内铁路、高速公路、</w:t>
      </w:r>
      <w:r w:rsidRPr="006F44A1">
        <w:rPr>
          <w:rFonts w:ascii="仿宋_GB2312" w:eastAsia="仿宋_GB2312" w:hAnsi="ˎ̥" w:hint="eastAsia"/>
          <w:sz w:val="32"/>
          <w:szCs w:val="32"/>
        </w:rPr>
        <w:t>国道省道两侧的禁烧工作，</w:t>
      </w:r>
      <w:r w:rsidRPr="006F44A1">
        <w:rPr>
          <w:rFonts w:ascii="仿宋_GB2312" w:eastAsia="仿宋_GB2312" w:hAnsi="仿宋" w:hint="eastAsia"/>
          <w:color w:val="000000"/>
          <w:sz w:val="32"/>
          <w:szCs w:val="32"/>
        </w:rPr>
        <w:t>并对苏州市境内其它区域</w:t>
      </w:r>
      <w:r w:rsidRPr="006F44A1">
        <w:rPr>
          <w:rFonts w:ascii="仿宋_GB2312" w:eastAsia="仿宋_GB2312" w:hAnsi="ˎ̥" w:hint="eastAsia"/>
          <w:sz w:val="32"/>
          <w:szCs w:val="32"/>
        </w:rPr>
        <w:t>不定时、不定点进行抽查。</w:t>
      </w:r>
    </w:p>
    <w:p w:rsidR="00CE3840" w:rsidRPr="009B2F90" w:rsidRDefault="00CE3840" w:rsidP="00CE3840">
      <w:pPr>
        <w:ind w:firstLineChars="200" w:firstLine="640"/>
        <w:rPr>
          <w:rFonts w:ascii="黑体" w:eastAsia="黑体" w:hAnsi="黑体"/>
          <w:sz w:val="32"/>
          <w:szCs w:val="32"/>
        </w:rPr>
      </w:pPr>
      <w:r w:rsidRPr="009B2F90">
        <w:rPr>
          <w:rFonts w:ascii="黑体" w:eastAsia="黑体" w:hAnsi="黑体" w:hint="eastAsia"/>
          <w:sz w:val="32"/>
          <w:szCs w:val="32"/>
        </w:rPr>
        <w:t>四、巡查要求</w:t>
      </w:r>
    </w:p>
    <w:p w:rsidR="00CE3840" w:rsidRPr="006F44A1" w:rsidRDefault="00CE3840" w:rsidP="00CE3840">
      <w:pPr>
        <w:ind w:firstLineChars="200" w:firstLine="640"/>
        <w:rPr>
          <w:rFonts w:ascii="仿宋_GB2312" w:eastAsia="仿宋_GB2312" w:hAnsi="ˎ̥" w:hint="eastAsia"/>
          <w:sz w:val="32"/>
          <w:szCs w:val="32"/>
        </w:rPr>
      </w:pPr>
      <w:r w:rsidRPr="006F44A1">
        <w:rPr>
          <w:rFonts w:ascii="仿宋_GB2312" w:eastAsia="仿宋_GB2312" w:hAnsi="ˎ̥" w:hint="eastAsia"/>
          <w:sz w:val="32"/>
          <w:szCs w:val="32"/>
        </w:rPr>
        <w:lastRenderedPageBreak/>
        <w:t>1.各组要根据工作情况，认真组织开展夏季秸秆禁烧巡查工作，合理安排人员、时间、路线和区域，保证巡查成效。</w:t>
      </w:r>
    </w:p>
    <w:p w:rsidR="00CE3840" w:rsidRPr="006F44A1" w:rsidRDefault="00CE3840" w:rsidP="00CE3840">
      <w:pPr>
        <w:ind w:firstLineChars="200" w:firstLine="640"/>
        <w:rPr>
          <w:rFonts w:ascii="仿宋_GB2312" w:eastAsia="仿宋_GB2312" w:hAnsi="ˎ̥" w:hint="eastAsia"/>
          <w:sz w:val="32"/>
          <w:szCs w:val="32"/>
        </w:rPr>
      </w:pPr>
      <w:r w:rsidRPr="006F44A1">
        <w:rPr>
          <w:rFonts w:ascii="仿宋_GB2312" w:eastAsia="仿宋_GB2312" w:hAnsi="ˎ̥" w:hint="eastAsia"/>
          <w:sz w:val="32"/>
          <w:szCs w:val="32"/>
        </w:rPr>
        <w:t>2.各组对巡查中发现的秸秆焚烧火点进行记录，自行立即处置或及时通知辖区秸秆禁烧工作联络人进行处置。</w:t>
      </w:r>
    </w:p>
    <w:p w:rsidR="00CE3840" w:rsidRPr="006F44A1" w:rsidRDefault="00CE3840" w:rsidP="00CE3840">
      <w:pPr>
        <w:ind w:firstLineChars="200" w:firstLine="640"/>
        <w:rPr>
          <w:rFonts w:ascii="仿宋_GB2312" w:eastAsia="仿宋_GB2312" w:hAnsi="ˎ̥" w:hint="eastAsia"/>
          <w:sz w:val="32"/>
          <w:szCs w:val="32"/>
        </w:rPr>
      </w:pPr>
      <w:r w:rsidRPr="006F44A1">
        <w:rPr>
          <w:rFonts w:ascii="仿宋_GB2312" w:eastAsia="仿宋_GB2312" w:hAnsi="ˎ̥" w:hint="eastAsia"/>
          <w:sz w:val="32"/>
          <w:szCs w:val="32"/>
        </w:rPr>
        <w:t>3.各组应指定专人负责，巡查当日将</w:t>
      </w:r>
      <w:r w:rsidRPr="006F44A1">
        <w:rPr>
          <w:rFonts w:ascii="仿宋_GB2312" w:eastAsia="仿宋_GB2312" w:hAnsi="宋体" w:hint="eastAsia"/>
          <w:sz w:val="32"/>
          <w:szCs w:val="32"/>
        </w:rPr>
        <w:t>《苏州市秸秆禁烧巡查情况表》电子稿通过局办公系统发给支队扎口人</w:t>
      </w:r>
      <w:r w:rsidRPr="006F44A1">
        <w:rPr>
          <w:rFonts w:ascii="仿宋_GB2312" w:eastAsia="仿宋_GB2312" w:hAnsi="ˎ̥" w:hint="eastAsia"/>
          <w:sz w:val="32"/>
          <w:szCs w:val="32"/>
        </w:rPr>
        <w:t>李文琳，汇总后视情进行通报，作为年终对各地考核的依据。</w:t>
      </w:r>
    </w:p>
    <w:p w:rsidR="00CE3840" w:rsidRPr="009B2F90" w:rsidRDefault="00CE3840" w:rsidP="00CE3840">
      <w:pPr>
        <w:ind w:firstLineChars="200" w:firstLine="640"/>
        <w:rPr>
          <w:rFonts w:ascii="黑体" w:eastAsia="黑体" w:hAnsi="黑体"/>
          <w:color w:val="000000"/>
          <w:sz w:val="32"/>
          <w:szCs w:val="32"/>
        </w:rPr>
      </w:pPr>
      <w:r w:rsidRPr="009B2F90">
        <w:rPr>
          <w:rFonts w:ascii="黑体" w:eastAsia="黑体" w:hAnsi="黑体" w:hint="eastAsia"/>
          <w:color w:val="000000"/>
          <w:sz w:val="32"/>
          <w:szCs w:val="32"/>
        </w:rPr>
        <w:t>五、联系方式和联系人</w:t>
      </w:r>
    </w:p>
    <w:p w:rsidR="00CE3840" w:rsidRPr="00CE3840" w:rsidRDefault="00CE3840" w:rsidP="00CE3840">
      <w:pPr>
        <w:ind w:firstLineChars="200" w:firstLine="640"/>
        <w:rPr>
          <w:rFonts w:ascii="仿宋_GB2312" w:eastAsia="仿宋_GB2312" w:hAnsi="ˎ̥" w:hint="eastAsia"/>
          <w:sz w:val="32"/>
          <w:szCs w:val="32"/>
        </w:rPr>
      </w:pPr>
      <w:r w:rsidRPr="00CE3840">
        <w:rPr>
          <w:rFonts w:ascii="仿宋_GB2312" w:eastAsia="仿宋_GB2312" w:hAnsi="ˎ̥" w:hint="eastAsia"/>
          <w:sz w:val="32"/>
          <w:szCs w:val="32"/>
        </w:rPr>
        <w:t>联系电话： 65221659 （办）</w:t>
      </w:r>
    </w:p>
    <w:p w:rsidR="00CE3840" w:rsidRPr="00CE3840" w:rsidRDefault="00CE3840" w:rsidP="00CE3840">
      <w:pPr>
        <w:ind w:firstLineChars="200" w:firstLine="640"/>
        <w:rPr>
          <w:rFonts w:ascii="仿宋_GB2312" w:eastAsia="仿宋_GB2312" w:hAnsi="ˎ̥" w:hint="eastAsia"/>
          <w:sz w:val="32"/>
          <w:szCs w:val="32"/>
        </w:rPr>
      </w:pPr>
      <w:r w:rsidRPr="00CE3840">
        <w:rPr>
          <w:rFonts w:ascii="仿宋_GB2312" w:eastAsia="仿宋_GB2312" w:hAnsi="ˎ̥" w:hint="eastAsia"/>
          <w:sz w:val="32"/>
          <w:szCs w:val="32"/>
        </w:rPr>
        <w:t>联 系 人：  李文琳      手机：17706133059</w:t>
      </w:r>
    </w:p>
    <w:p w:rsidR="00CE3840" w:rsidRPr="006F44A1" w:rsidRDefault="00CE3840" w:rsidP="00CE3840">
      <w:pPr>
        <w:ind w:right="600"/>
        <w:jc w:val="center"/>
        <w:rPr>
          <w:rFonts w:ascii="仿宋_GB2312" w:eastAsia="仿宋_GB2312" w:hAnsi="仿宋"/>
          <w:color w:val="000000"/>
          <w:sz w:val="32"/>
          <w:szCs w:val="32"/>
        </w:rPr>
      </w:pPr>
      <w:r w:rsidRPr="006F44A1">
        <w:rPr>
          <w:rFonts w:ascii="仿宋_GB2312" w:eastAsia="仿宋_GB2312" w:hAnsi="仿宋" w:hint="eastAsia"/>
          <w:color w:val="000000"/>
          <w:sz w:val="32"/>
          <w:szCs w:val="32"/>
        </w:rPr>
        <w:t xml:space="preserve">                         </w:t>
      </w:r>
    </w:p>
    <w:p w:rsidR="00CE3840" w:rsidRPr="006F44A1" w:rsidRDefault="00CE3840" w:rsidP="00CE3840">
      <w:pPr>
        <w:rPr>
          <w:rFonts w:ascii="仿宋_GB2312" w:eastAsia="仿宋_GB2312" w:hAnsi="仿宋"/>
          <w:color w:val="000000"/>
          <w:sz w:val="32"/>
          <w:szCs w:val="32"/>
        </w:rPr>
      </w:pPr>
    </w:p>
    <w:p w:rsidR="00CE3840" w:rsidRPr="006F44A1" w:rsidRDefault="00CE3840" w:rsidP="00CE3840">
      <w:pPr>
        <w:rPr>
          <w:rFonts w:ascii="仿宋_GB2312" w:eastAsia="仿宋_GB2312" w:hAnsi="ˎ̥" w:hint="eastAsia"/>
          <w:sz w:val="32"/>
          <w:szCs w:val="32"/>
        </w:rPr>
      </w:pPr>
      <w:r w:rsidRPr="006F44A1">
        <w:rPr>
          <w:rFonts w:ascii="仿宋_GB2312" w:eastAsia="仿宋_GB2312" w:hAnsi="ˎ̥" w:hint="eastAsia"/>
          <w:sz w:val="32"/>
          <w:szCs w:val="32"/>
        </w:rPr>
        <w:t>附件：1. 秸秆巡查火点分类情况</w:t>
      </w:r>
    </w:p>
    <w:p w:rsidR="00CE3840" w:rsidRPr="00846EC1" w:rsidRDefault="00CE3840" w:rsidP="00846EC1">
      <w:pPr>
        <w:pStyle w:val="a3"/>
        <w:rPr>
          <w:rFonts w:ascii="仿宋_GB2312" w:eastAsia="仿宋_GB2312" w:hAnsi="ˎ̥" w:cs="Times New Roman" w:hint="eastAsia"/>
          <w:kern w:val="2"/>
          <w:sz w:val="32"/>
          <w:szCs w:val="32"/>
        </w:rPr>
      </w:pPr>
      <w:r w:rsidRPr="006F44A1">
        <w:rPr>
          <w:rFonts w:ascii="仿宋_GB2312" w:eastAsia="仿宋_GB2312" w:hAnsi="ˎ̥" w:cs="Times New Roman" w:hint="eastAsia"/>
          <w:kern w:val="2"/>
          <w:sz w:val="32"/>
          <w:szCs w:val="32"/>
        </w:rPr>
        <w:t xml:space="preserve">      </w:t>
      </w:r>
      <w:r>
        <w:rPr>
          <w:rFonts w:ascii="仿宋_GB2312" w:eastAsia="仿宋_GB2312" w:hAnsi="ˎ̥" w:cs="Times New Roman" w:hint="eastAsia"/>
          <w:kern w:val="2"/>
          <w:sz w:val="32"/>
          <w:szCs w:val="32"/>
        </w:rPr>
        <w:t>2</w:t>
      </w:r>
      <w:r w:rsidRPr="006F44A1">
        <w:rPr>
          <w:rFonts w:ascii="仿宋_GB2312" w:eastAsia="仿宋_GB2312" w:hAnsi="ˎ̥" w:cs="Times New Roman" w:hint="eastAsia"/>
          <w:kern w:val="2"/>
          <w:sz w:val="32"/>
          <w:szCs w:val="32"/>
        </w:rPr>
        <w:t>. 《苏州市秸秆禁烧巡查情况表》</w:t>
      </w:r>
    </w:p>
    <w:p w:rsidR="00CE3840" w:rsidRPr="006F44A1" w:rsidRDefault="00CE3840" w:rsidP="00CE3840">
      <w:pPr>
        <w:spacing w:line="360" w:lineRule="auto"/>
        <w:ind w:right="600"/>
        <w:jc w:val="center"/>
        <w:rPr>
          <w:rFonts w:ascii="仿宋_GB2312" w:eastAsia="仿宋_GB2312" w:hAnsi="仿宋"/>
          <w:color w:val="000000"/>
          <w:sz w:val="32"/>
          <w:szCs w:val="32"/>
        </w:rPr>
      </w:pPr>
    </w:p>
    <w:p w:rsidR="00CE3840" w:rsidRPr="006F44A1" w:rsidRDefault="00CE3840" w:rsidP="00CE3840">
      <w:pPr>
        <w:spacing w:line="360" w:lineRule="auto"/>
        <w:ind w:right="600"/>
        <w:jc w:val="center"/>
        <w:rPr>
          <w:rFonts w:ascii="仿宋_GB2312" w:eastAsia="仿宋_GB2312" w:hAnsi="仿宋"/>
          <w:color w:val="000000"/>
          <w:sz w:val="32"/>
          <w:szCs w:val="32"/>
        </w:rPr>
      </w:pPr>
      <w:r w:rsidRPr="006F44A1">
        <w:rPr>
          <w:rFonts w:ascii="仿宋_GB2312" w:eastAsia="仿宋_GB2312" w:hAnsi="仿宋" w:hint="eastAsia"/>
          <w:color w:val="000000"/>
          <w:sz w:val="32"/>
          <w:szCs w:val="32"/>
        </w:rPr>
        <w:t xml:space="preserve">                        苏州市环保局</w:t>
      </w:r>
    </w:p>
    <w:p w:rsidR="00CE3840" w:rsidRPr="006F44A1" w:rsidRDefault="00CE3840" w:rsidP="00CE3840">
      <w:pPr>
        <w:pStyle w:val="a3"/>
        <w:spacing w:line="360" w:lineRule="auto"/>
        <w:rPr>
          <w:rFonts w:ascii="仿宋_GB2312" w:eastAsia="仿宋_GB2312"/>
          <w:sz w:val="32"/>
          <w:szCs w:val="32"/>
        </w:rPr>
      </w:pPr>
      <w:r w:rsidRPr="006F44A1">
        <w:rPr>
          <w:rFonts w:ascii="仿宋_GB2312" w:eastAsia="仿宋_GB2312" w:hAnsi="仿宋" w:hint="eastAsia"/>
          <w:color w:val="000000"/>
          <w:sz w:val="32"/>
          <w:szCs w:val="32"/>
        </w:rPr>
        <w:t xml:space="preserve">                            </w:t>
      </w:r>
      <w:r w:rsidR="00EF602A">
        <w:rPr>
          <w:rFonts w:ascii="仿宋_GB2312" w:eastAsia="仿宋_GB2312" w:hAnsi="仿宋" w:hint="eastAsia"/>
          <w:color w:val="000000"/>
          <w:sz w:val="32"/>
          <w:szCs w:val="32"/>
        </w:rPr>
        <w:t>2017</w:t>
      </w:r>
      <w:r w:rsidRPr="006F44A1">
        <w:rPr>
          <w:rFonts w:ascii="仿宋_GB2312" w:eastAsia="仿宋_GB2312" w:hAnsi="仿宋" w:hint="eastAsia"/>
          <w:color w:val="000000"/>
          <w:sz w:val="32"/>
          <w:szCs w:val="32"/>
        </w:rPr>
        <w:t>年</w:t>
      </w:r>
      <w:r w:rsidR="00EF602A">
        <w:rPr>
          <w:rFonts w:ascii="仿宋_GB2312" w:eastAsia="仿宋_GB2312" w:hAnsi="仿宋" w:hint="eastAsia"/>
          <w:color w:val="000000"/>
          <w:sz w:val="32"/>
          <w:szCs w:val="32"/>
        </w:rPr>
        <w:t>10</w:t>
      </w:r>
      <w:r w:rsidRPr="006F44A1">
        <w:rPr>
          <w:rFonts w:ascii="仿宋_GB2312" w:eastAsia="仿宋_GB2312" w:hAnsi="仿宋" w:hint="eastAsia"/>
          <w:color w:val="000000"/>
          <w:sz w:val="32"/>
          <w:szCs w:val="32"/>
        </w:rPr>
        <w:t>月</w:t>
      </w:r>
      <w:r w:rsidR="00EF602A">
        <w:rPr>
          <w:rFonts w:ascii="仿宋_GB2312" w:eastAsia="仿宋_GB2312" w:hAnsi="仿宋" w:hint="eastAsia"/>
          <w:color w:val="000000"/>
          <w:sz w:val="32"/>
          <w:szCs w:val="32"/>
        </w:rPr>
        <w:t>19</w:t>
      </w:r>
      <w:r w:rsidRPr="006F44A1">
        <w:rPr>
          <w:rFonts w:ascii="仿宋_GB2312" w:eastAsia="仿宋_GB2312" w:hAnsi="仿宋" w:hint="eastAsia"/>
          <w:color w:val="000000"/>
          <w:sz w:val="32"/>
          <w:szCs w:val="32"/>
        </w:rPr>
        <w:t>日</w:t>
      </w:r>
    </w:p>
    <w:p w:rsidR="00CE3840" w:rsidRPr="00430272" w:rsidRDefault="00CE3840" w:rsidP="00CE3840">
      <w:pPr>
        <w:rPr>
          <w:rFonts w:ascii="黑体" w:eastAsia="黑体" w:hAnsi="黑体"/>
          <w:sz w:val="32"/>
          <w:szCs w:val="32"/>
        </w:rPr>
      </w:pPr>
      <w:r w:rsidRPr="00430272">
        <w:rPr>
          <w:rFonts w:ascii="黑体" w:eastAsia="黑体" w:hAnsi="黑体" w:hint="eastAsia"/>
          <w:sz w:val="32"/>
          <w:szCs w:val="32"/>
        </w:rPr>
        <w:lastRenderedPageBreak/>
        <w:t>附件1：</w:t>
      </w:r>
    </w:p>
    <w:p w:rsidR="00CE3840" w:rsidRPr="00047389" w:rsidRDefault="00CE3840" w:rsidP="00CE3840">
      <w:pPr>
        <w:jc w:val="center"/>
        <w:rPr>
          <w:rFonts w:ascii="方正小标宋简体" w:eastAsia="方正小标宋简体"/>
          <w:sz w:val="44"/>
          <w:szCs w:val="44"/>
        </w:rPr>
      </w:pPr>
      <w:r w:rsidRPr="00047389">
        <w:rPr>
          <w:rFonts w:ascii="方正小标宋简体" w:eastAsia="方正小标宋简体" w:hint="eastAsia"/>
          <w:sz w:val="44"/>
          <w:szCs w:val="44"/>
        </w:rPr>
        <w:t>秸秆巡查火点分类情况</w:t>
      </w:r>
    </w:p>
    <w:p w:rsidR="00CE3840" w:rsidRDefault="00CE3840" w:rsidP="00CE3840">
      <w:pPr>
        <w:ind w:firstLineChars="200" w:firstLine="560"/>
        <w:rPr>
          <w:rFonts w:ascii="仿宋_GB2312" w:eastAsia="仿宋_GB2312"/>
          <w:sz w:val="28"/>
          <w:szCs w:val="28"/>
        </w:rPr>
      </w:pPr>
    </w:p>
    <w:p w:rsidR="00CE3840" w:rsidRPr="00014F67" w:rsidRDefault="00CE3840" w:rsidP="00CE3840">
      <w:pPr>
        <w:spacing w:line="360" w:lineRule="auto"/>
        <w:ind w:firstLineChars="200" w:firstLine="640"/>
        <w:rPr>
          <w:rFonts w:ascii="仿宋_GB2312" w:eastAsia="仿宋_GB2312"/>
          <w:sz w:val="32"/>
          <w:szCs w:val="32"/>
        </w:rPr>
      </w:pPr>
      <w:r w:rsidRPr="00014F67">
        <w:rPr>
          <w:rFonts w:ascii="仿宋_GB2312" w:eastAsia="仿宋_GB2312" w:hint="eastAsia"/>
          <w:sz w:val="32"/>
          <w:szCs w:val="32"/>
        </w:rPr>
        <w:t>为了更客观、准确地评估秸秆巡查期间发现的火点，现将火点大致分为四类：</w:t>
      </w:r>
    </w:p>
    <w:p w:rsidR="00CE3840" w:rsidRPr="00014F67" w:rsidRDefault="00CE3840" w:rsidP="00CE3840">
      <w:pPr>
        <w:spacing w:line="360" w:lineRule="auto"/>
        <w:rPr>
          <w:rFonts w:ascii="仿宋_GB2312" w:eastAsia="仿宋_GB2312"/>
          <w:sz w:val="32"/>
          <w:szCs w:val="32"/>
        </w:rPr>
      </w:pPr>
      <w:r w:rsidRPr="00014F67">
        <w:rPr>
          <w:rFonts w:ascii="仿宋_GB2312" w:eastAsia="仿宋_GB2312" w:hint="eastAsia"/>
          <w:sz w:val="32"/>
          <w:szCs w:val="32"/>
        </w:rPr>
        <w:t xml:space="preserve">   1、小火点：指正在燃烧或燃烧冒烟，目测面积小于1</w:t>
      </w:r>
      <w:r w:rsidRPr="00014F67">
        <w:rPr>
          <w:rFonts w:ascii="仿宋_GB2312" w:hint="eastAsia"/>
          <w:sz w:val="32"/>
          <w:szCs w:val="32"/>
        </w:rPr>
        <w:t>㎡</w:t>
      </w:r>
      <w:r w:rsidRPr="00014F67">
        <w:rPr>
          <w:rFonts w:ascii="仿宋_GB2312" w:eastAsia="仿宋_GB2312" w:hint="eastAsia"/>
          <w:sz w:val="32"/>
          <w:szCs w:val="32"/>
        </w:rPr>
        <w:t>的火点；</w:t>
      </w:r>
    </w:p>
    <w:p w:rsidR="00CE3840" w:rsidRPr="00014F67" w:rsidRDefault="00CE3840" w:rsidP="00CE3840">
      <w:pPr>
        <w:spacing w:line="360" w:lineRule="auto"/>
        <w:rPr>
          <w:rFonts w:ascii="仿宋_GB2312" w:eastAsia="仿宋_GB2312"/>
          <w:sz w:val="32"/>
          <w:szCs w:val="32"/>
        </w:rPr>
      </w:pPr>
      <w:r w:rsidRPr="00014F67">
        <w:rPr>
          <w:rFonts w:ascii="仿宋_GB2312" w:eastAsia="仿宋_GB2312" w:hint="eastAsia"/>
          <w:sz w:val="32"/>
          <w:szCs w:val="32"/>
        </w:rPr>
        <w:t xml:space="preserve">   2、中火点：指正在燃烧或燃烧冒烟，目测面积大于1</w:t>
      </w:r>
      <w:r w:rsidRPr="00014F67">
        <w:rPr>
          <w:rFonts w:ascii="仿宋_GB2312" w:hint="eastAsia"/>
          <w:sz w:val="32"/>
          <w:szCs w:val="32"/>
        </w:rPr>
        <w:t>㎡</w:t>
      </w:r>
      <w:r w:rsidRPr="00014F67">
        <w:rPr>
          <w:rFonts w:ascii="仿宋_GB2312" w:eastAsia="仿宋_GB2312" w:hint="eastAsia"/>
          <w:sz w:val="32"/>
          <w:szCs w:val="32"/>
        </w:rPr>
        <w:t>但小于10</w:t>
      </w:r>
      <w:r w:rsidRPr="00014F67">
        <w:rPr>
          <w:rFonts w:ascii="仿宋_GB2312" w:hint="eastAsia"/>
          <w:sz w:val="32"/>
          <w:szCs w:val="32"/>
        </w:rPr>
        <w:t>㎡</w:t>
      </w:r>
      <w:r w:rsidRPr="00014F67">
        <w:rPr>
          <w:rFonts w:ascii="仿宋_GB2312" w:eastAsia="仿宋_GB2312" w:hint="eastAsia"/>
          <w:sz w:val="32"/>
          <w:szCs w:val="32"/>
        </w:rPr>
        <w:t>的火点；</w:t>
      </w:r>
    </w:p>
    <w:p w:rsidR="00CE3840" w:rsidRPr="00014F67" w:rsidRDefault="00CE3840" w:rsidP="00CE3840">
      <w:pPr>
        <w:spacing w:line="360" w:lineRule="auto"/>
        <w:rPr>
          <w:rFonts w:ascii="仿宋_GB2312" w:eastAsia="仿宋_GB2312"/>
          <w:sz w:val="32"/>
          <w:szCs w:val="32"/>
        </w:rPr>
      </w:pPr>
      <w:r w:rsidRPr="00014F67">
        <w:rPr>
          <w:rFonts w:ascii="仿宋_GB2312" w:eastAsia="仿宋_GB2312" w:hint="eastAsia"/>
          <w:sz w:val="32"/>
          <w:szCs w:val="32"/>
        </w:rPr>
        <w:t xml:space="preserve">   3、大火点：指正在燃烧或燃烧冒烟，目测面积大于10</w:t>
      </w:r>
      <w:r w:rsidRPr="00014F67">
        <w:rPr>
          <w:rFonts w:ascii="仿宋_GB2312" w:hint="eastAsia"/>
          <w:sz w:val="32"/>
          <w:szCs w:val="32"/>
        </w:rPr>
        <w:t>㎡</w:t>
      </w:r>
      <w:r w:rsidRPr="00014F67">
        <w:rPr>
          <w:rFonts w:ascii="仿宋_GB2312" w:eastAsia="仿宋_GB2312" w:hint="eastAsia"/>
          <w:sz w:val="32"/>
          <w:szCs w:val="32"/>
        </w:rPr>
        <w:t>但小于100</w:t>
      </w:r>
      <w:r w:rsidRPr="00014F67">
        <w:rPr>
          <w:rFonts w:ascii="仿宋_GB2312" w:hint="eastAsia"/>
          <w:sz w:val="32"/>
          <w:szCs w:val="32"/>
        </w:rPr>
        <w:t>㎡</w:t>
      </w:r>
      <w:r w:rsidRPr="00014F67">
        <w:rPr>
          <w:rFonts w:ascii="仿宋_GB2312" w:eastAsia="仿宋_GB2312" w:hint="eastAsia"/>
          <w:sz w:val="32"/>
          <w:szCs w:val="32"/>
        </w:rPr>
        <w:t>的火点；</w:t>
      </w:r>
    </w:p>
    <w:p w:rsidR="00CE3840" w:rsidRPr="00014F67" w:rsidRDefault="00CE3840" w:rsidP="00CE3840">
      <w:pPr>
        <w:spacing w:line="360" w:lineRule="auto"/>
        <w:rPr>
          <w:rFonts w:ascii="仿宋_GB2312" w:eastAsia="仿宋_GB2312"/>
          <w:sz w:val="32"/>
          <w:szCs w:val="32"/>
        </w:rPr>
      </w:pPr>
      <w:r w:rsidRPr="00014F67">
        <w:rPr>
          <w:rFonts w:ascii="仿宋_GB2312" w:eastAsia="仿宋_GB2312" w:hint="eastAsia"/>
          <w:sz w:val="32"/>
          <w:szCs w:val="32"/>
        </w:rPr>
        <w:t xml:space="preserve">   4、超大火点：指正在燃烧或燃烧冒烟，目测面积大于100</w:t>
      </w:r>
      <w:r w:rsidRPr="00014F67">
        <w:rPr>
          <w:rFonts w:ascii="仿宋_GB2312" w:hint="eastAsia"/>
          <w:sz w:val="32"/>
          <w:szCs w:val="32"/>
        </w:rPr>
        <w:t>㎡</w:t>
      </w:r>
      <w:r w:rsidRPr="00014F67">
        <w:rPr>
          <w:rFonts w:ascii="仿宋_GB2312" w:eastAsia="仿宋_GB2312" w:hint="eastAsia"/>
          <w:sz w:val="32"/>
          <w:szCs w:val="32"/>
        </w:rPr>
        <w:t>但小于300</w:t>
      </w:r>
      <w:r w:rsidRPr="00014F67">
        <w:rPr>
          <w:rFonts w:ascii="仿宋_GB2312" w:hint="eastAsia"/>
          <w:sz w:val="32"/>
          <w:szCs w:val="32"/>
        </w:rPr>
        <w:t>㎡</w:t>
      </w:r>
      <w:r w:rsidRPr="00014F67">
        <w:rPr>
          <w:rFonts w:ascii="仿宋_GB2312" w:eastAsia="仿宋_GB2312" w:hint="eastAsia"/>
          <w:sz w:val="32"/>
          <w:szCs w:val="32"/>
        </w:rPr>
        <w:t>的火点。</w:t>
      </w:r>
    </w:p>
    <w:p w:rsidR="004358AB" w:rsidRDefault="00CE3840" w:rsidP="00CE3840">
      <w:pPr>
        <w:rPr>
          <w:rFonts w:ascii="仿宋_GB2312" w:eastAsia="仿宋_GB2312"/>
          <w:sz w:val="32"/>
          <w:szCs w:val="32"/>
        </w:rPr>
      </w:pPr>
      <w:r w:rsidRPr="00014F67">
        <w:rPr>
          <w:rFonts w:ascii="仿宋_GB2312" w:eastAsia="仿宋_GB2312" w:hint="eastAsia"/>
          <w:sz w:val="32"/>
          <w:szCs w:val="32"/>
        </w:rPr>
        <w:t>请各巡查组对照上述四类火点进行填报日巡查报表。</w:t>
      </w:r>
    </w:p>
    <w:p w:rsidR="00CE3840" w:rsidRDefault="00CE3840" w:rsidP="00CE3840"/>
    <w:p w:rsidR="00CE3840" w:rsidRDefault="00CE3840" w:rsidP="00CE3840"/>
    <w:p w:rsidR="00CE3840" w:rsidRDefault="00CE3840" w:rsidP="00CE3840"/>
    <w:p w:rsidR="00CE3840" w:rsidRDefault="00CE3840" w:rsidP="00CE3840"/>
    <w:p w:rsidR="00CE3840" w:rsidRDefault="00CE3840" w:rsidP="00CE3840"/>
    <w:p w:rsidR="00CE3840" w:rsidRDefault="00CE3840" w:rsidP="00CE3840"/>
    <w:p w:rsidR="00CE3840" w:rsidRDefault="00CE3840" w:rsidP="00CE3840"/>
    <w:p w:rsidR="00CE3840" w:rsidRDefault="00CE3840" w:rsidP="00CE3840"/>
    <w:p w:rsidR="00CE3840" w:rsidRDefault="00CE3840" w:rsidP="00CE3840"/>
    <w:p w:rsidR="00CE3840" w:rsidRDefault="00CE3840" w:rsidP="00CE3840"/>
    <w:p w:rsidR="00CE3840" w:rsidRDefault="00CE3840" w:rsidP="00CE3840">
      <w:pPr>
        <w:sectPr w:rsidR="00CE3840" w:rsidSect="00CE3840">
          <w:pgSz w:w="11906" w:h="16838"/>
          <w:pgMar w:top="1440" w:right="1800" w:bottom="1440" w:left="1800" w:header="708" w:footer="708" w:gutter="0"/>
          <w:cols w:space="708"/>
          <w:docGrid w:type="lines" w:linePitch="360"/>
        </w:sectPr>
      </w:pPr>
    </w:p>
    <w:p w:rsidR="00CE3840" w:rsidRPr="00430272" w:rsidRDefault="00CE3840" w:rsidP="00CE3840">
      <w:pPr>
        <w:rPr>
          <w:rFonts w:ascii="黑体" w:eastAsia="黑体" w:hAnsi="黑体"/>
          <w:sz w:val="32"/>
          <w:szCs w:val="32"/>
        </w:rPr>
      </w:pPr>
      <w:r w:rsidRPr="00430272">
        <w:rPr>
          <w:rFonts w:ascii="黑体" w:eastAsia="黑体" w:hAnsi="黑体" w:hint="eastAsia"/>
          <w:sz w:val="32"/>
          <w:szCs w:val="32"/>
        </w:rPr>
        <w:lastRenderedPageBreak/>
        <w:t>附件</w:t>
      </w:r>
      <w:r>
        <w:rPr>
          <w:rFonts w:ascii="黑体" w:eastAsia="黑体" w:hAnsi="黑体" w:hint="eastAsia"/>
          <w:sz w:val="32"/>
          <w:szCs w:val="32"/>
        </w:rPr>
        <w:t>2</w:t>
      </w:r>
      <w:r w:rsidRPr="00430272">
        <w:rPr>
          <w:rFonts w:ascii="黑体" w:eastAsia="黑体" w:hAnsi="黑体" w:hint="eastAsia"/>
          <w:sz w:val="32"/>
          <w:szCs w:val="32"/>
        </w:rPr>
        <w:t>：</w:t>
      </w:r>
    </w:p>
    <w:p w:rsidR="00CE3840" w:rsidRPr="00116D44" w:rsidRDefault="00CE3840" w:rsidP="00CE3840">
      <w:pPr>
        <w:pStyle w:val="a3"/>
        <w:spacing w:line="360" w:lineRule="auto"/>
        <w:jc w:val="center"/>
        <w:rPr>
          <w:b/>
          <w:spacing w:val="22"/>
          <w:sz w:val="44"/>
          <w:szCs w:val="44"/>
        </w:rPr>
      </w:pPr>
      <w:r w:rsidRPr="00116D44">
        <w:rPr>
          <w:rFonts w:hint="eastAsia"/>
          <w:b/>
          <w:spacing w:val="22"/>
          <w:sz w:val="44"/>
          <w:szCs w:val="44"/>
        </w:rPr>
        <w:t>苏州市</w:t>
      </w:r>
      <w:r>
        <w:rPr>
          <w:rFonts w:hint="eastAsia"/>
          <w:b/>
          <w:spacing w:val="22"/>
          <w:sz w:val="44"/>
          <w:szCs w:val="44"/>
        </w:rPr>
        <w:t>秸秆禁烧巡查情况</w:t>
      </w:r>
      <w:r w:rsidRPr="00116D44">
        <w:rPr>
          <w:rFonts w:hint="eastAsia"/>
          <w:b/>
          <w:spacing w:val="22"/>
          <w:sz w:val="44"/>
          <w:szCs w:val="44"/>
        </w:rPr>
        <w:t>表</w:t>
      </w:r>
    </w:p>
    <w:p w:rsidR="00CE3840" w:rsidRPr="00EA4005" w:rsidRDefault="00CE3840" w:rsidP="00CE3840">
      <w:pPr>
        <w:rPr>
          <w:rFonts w:ascii="仿宋_GB2312" w:eastAsia="仿宋_GB2312" w:hAnsi="宋体"/>
          <w:sz w:val="32"/>
          <w:szCs w:val="32"/>
        </w:rPr>
      </w:pPr>
      <w:r>
        <w:rPr>
          <w:rFonts w:ascii="仿宋_GB2312" w:eastAsia="仿宋_GB2312" w:hAnsi="宋体" w:hint="eastAsia"/>
          <w:sz w:val="32"/>
          <w:szCs w:val="32"/>
        </w:rPr>
        <w:t>科、中心</w:t>
      </w:r>
      <w:r w:rsidRPr="00116D44">
        <w:rPr>
          <w:rFonts w:ascii="仿宋_GB2312" w:eastAsia="仿宋_GB2312" w:hAnsi="宋体" w:hint="eastAsia"/>
          <w:sz w:val="32"/>
          <w:szCs w:val="32"/>
        </w:rPr>
        <w:t>：</w:t>
      </w:r>
      <w:r w:rsidRPr="00116D44">
        <w:rPr>
          <w:rFonts w:ascii="仿宋_GB2312" w:eastAsia="仿宋_GB2312" w:hint="eastAsia"/>
          <w:sz w:val="28"/>
          <w:szCs w:val="28"/>
          <w:u w:val="single"/>
        </w:rPr>
        <w:t xml:space="preserve">       　　　　　　</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1623"/>
        <w:gridCol w:w="1938"/>
        <w:gridCol w:w="4063"/>
        <w:gridCol w:w="2880"/>
        <w:gridCol w:w="1620"/>
      </w:tblGrid>
      <w:tr w:rsidR="00CE3840" w:rsidRPr="009A06E6" w:rsidTr="00353470">
        <w:trPr>
          <w:trHeight w:val="793"/>
        </w:trPr>
        <w:tc>
          <w:tcPr>
            <w:tcW w:w="1844" w:type="dxa"/>
            <w:vAlign w:val="center"/>
          </w:tcPr>
          <w:p w:rsidR="00CE3840" w:rsidRPr="009A06E6" w:rsidRDefault="00CE3840" w:rsidP="00353470">
            <w:pPr>
              <w:jc w:val="center"/>
              <w:rPr>
                <w:rFonts w:ascii="仿宋_GB2312" w:eastAsia="仿宋_GB2312"/>
                <w:b/>
                <w:sz w:val="28"/>
                <w:szCs w:val="28"/>
              </w:rPr>
            </w:pPr>
            <w:r w:rsidRPr="009A06E6">
              <w:rPr>
                <w:rFonts w:ascii="仿宋_GB2312" w:eastAsia="仿宋_GB2312" w:hint="eastAsia"/>
                <w:b/>
                <w:sz w:val="28"/>
                <w:szCs w:val="28"/>
              </w:rPr>
              <w:t>巡查时间</w:t>
            </w:r>
          </w:p>
        </w:tc>
        <w:tc>
          <w:tcPr>
            <w:tcW w:w="1623" w:type="dxa"/>
            <w:vAlign w:val="center"/>
          </w:tcPr>
          <w:p w:rsidR="00CE3840" w:rsidRPr="009A06E6" w:rsidRDefault="00CE3840" w:rsidP="00353470">
            <w:pPr>
              <w:jc w:val="center"/>
              <w:rPr>
                <w:rFonts w:ascii="仿宋_GB2312" w:eastAsia="仿宋_GB2312"/>
                <w:b/>
                <w:sz w:val="28"/>
                <w:szCs w:val="28"/>
              </w:rPr>
            </w:pPr>
            <w:r w:rsidRPr="009A06E6">
              <w:rPr>
                <w:rFonts w:ascii="仿宋_GB2312" w:eastAsia="仿宋_GB2312" w:hint="eastAsia"/>
                <w:b/>
                <w:sz w:val="28"/>
                <w:szCs w:val="28"/>
              </w:rPr>
              <w:t>巡查人员</w:t>
            </w:r>
          </w:p>
        </w:tc>
        <w:tc>
          <w:tcPr>
            <w:tcW w:w="1938" w:type="dxa"/>
            <w:vAlign w:val="center"/>
          </w:tcPr>
          <w:p w:rsidR="00CE3840" w:rsidRPr="009A06E6" w:rsidRDefault="00CE3840" w:rsidP="00353470">
            <w:pPr>
              <w:jc w:val="center"/>
              <w:rPr>
                <w:rFonts w:ascii="仿宋_GB2312" w:eastAsia="仿宋_GB2312"/>
                <w:b/>
                <w:sz w:val="28"/>
                <w:szCs w:val="28"/>
              </w:rPr>
            </w:pPr>
            <w:r w:rsidRPr="009A06E6">
              <w:rPr>
                <w:rFonts w:ascii="仿宋_GB2312" w:eastAsia="仿宋_GB2312" w:hint="eastAsia"/>
                <w:b/>
                <w:sz w:val="28"/>
                <w:szCs w:val="28"/>
              </w:rPr>
              <w:t>发现火点数</w:t>
            </w:r>
          </w:p>
          <w:p w:rsidR="00CE3840" w:rsidRPr="009A06E6" w:rsidRDefault="00CE3840" w:rsidP="00353470">
            <w:pPr>
              <w:jc w:val="center"/>
              <w:rPr>
                <w:rFonts w:ascii="仿宋_GB2312" w:eastAsia="仿宋_GB2312"/>
                <w:b/>
                <w:sz w:val="28"/>
                <w:szCs w:val="28"/>
              </w:rPr>
            </w:pPr>
            <w:r w:rsidRPr="009A06E6">
              <w:rPr>
                <w:rFonts w:ascii="仿宋_GB2312" w:eastAsia="仿宋_GB2312" w:hint="eastAsia"/>
                <w:b/>
                <w:sz w:val="28"/>
                <w:szCs w:val="28"/>
              </w:rPr>
              <w:t>（个）</w:t>
            </w:r>
          </w:p>
        </w:tc>
        <w:tc>
          <w:tcPr>
            <w:tcW w:w="4063" w:type="dxa"/>
            <w:vAlign w:val="center"/>
          </w:tcPr>
          <w:p w:rsidR="00CE3840" w:rsidRPr="009A06E6" w:rsidRDefault="00CE3840" w:rsidP="00353470">
            <w:pPr>
              <w:jc w:val="center"/>
              <w:rPr>
                <w:rFonts w:ascii="仿宋_GB2312" w:eastAsia="仿宋_GB2312"/>
                <w:b/>
                <w:sz w:val="28"/>
                <w:szCs w:val="28"/>
              </w:rPr>
            </w:pPr>
            <w:r w:rsidRPr="009A06E6">
              <w:rPr>
                <w:rFonts w:ascii="仿宋_GB2312" w:eastAsia="仿宋_GB2312" w:hint="eastAsia"/>
                <w:b/>
                <w:sz w:val="28"/>
                <w:szCs w:val="28"/>
              </w:rPr>
              <w:t>火 点 具 体 情 况</w:t>
            </w:r>
          </w:p>
          <w:p w:rsidR="00CE3840" w:rsidRPr="009A06E6" w:rsidRDefault="00CE3840" w:rsidP="00353470">
            <w:pPr>
              <w:jc w:val="center"/>
              <w:rPr>
                <w:rFonts w:ascii="仿宋_GB2312" w:eastAsia="仿宋_GB2312"/>
                <w:b/>
                <w:sz w:val="28"/>
                <w:szCs w:val="28"/>
              </w:rPr>
            </w:pPr>
            <w:r w:rsidRPr="009A06E6">
              <w:rPr>
                <w:rFonts w:ascii="仿宋_GB2312" w:eastAsia="仿宋_GB2312" w:hint="eastAsia"/>
                <w:b/>
                <w:sz w:val="28"/>
                <w:szCs w:val="28"/>
              </w:rPr>
              <w:t>（时间、地点、面积等）</w:t>
            </w:r>
          </w:p>
        </w:tc>
        <w:tc>
          <w:tcPr>
            <w:tcW w:w="2880" w:type="dxa"/>
            <w:vAlign w:val="center"/>
          </w:tcPr>
          <w:p w:rsidR="00CE3840" w:rsidRPr="009A06E6" w:rsidRDefault="00CE3840" w:rsidP="00353470">
            <w:pPr>
              <w:jc w:val="center"/>
              <w:rPr>
                <w:rFonts w:ascii="仿宋_GB2312" w:eastAsia="仿宋_GB2312"/>
                <w:b/>
                <w:sz w:val="28"/>
                <w:szCs w:val="28"/>
              </w:rPr>
            </w:pPr>
            <w:r w:rsidRPr="009A06E6">
              <w:rPr>
                <w:rFonts w:ascii="仿宋_GB2312" w:eastAsia="仿宋_GB2312" w:hint="eastAsia"/>
                <w:b/>
                <w:sz w:val="28"/>
                <w:szCs w:val="28"/>
              </w:rPr>
              <w:t>处 置 情 况</w:t>
            </w:r>
          </w:p>
        </w:tc>
        <w:tc>
          <w:tcPr>
            <w:tcW w:w="1620" w:type="dxa"/>
            <w:vAlign w:val="center"/>
          </w:tcPr>
          <w:p w:rsidR="00CE3840" w:rsidRPr="009A06E6" w:rsidRDefault="00CE3840" w:rsidP="00353470">
            <w:pPr>
              <w:ind w:firstLineChars="98" w:firstLine="275"/>
              <w:rPr>
                <w:rFonts w:ascii="仿宋_GB2312" w:eastAsia="仿宋_GB2312"/>
                <w:b/>
                <w:sz w:val="28"/>
                <w:szCs w:val="28"/>
              </w:rPr>
            </w:pPr>
            <w:r w:rsidRPr="009A06E6">
              <w:rPr>
                <w:rFonts w:ascii="仿宋_GB2312" w:eastAsia="仿宋_GB2312" w:hint="eastAsia"/>
                <w:b/>
                <w:sz w:val="28"/>
                <w:szCs w:val="28"/>
              </w:rPr>
              <w:t>备  注</w:t>
            </w:r>
          </w:p>
        </w:tc>
      </w:tr>
      <w:tr w:rsidR="00CE3840" w:rsidRPr="009A06E6" w:rsidTr="00353470">
        <w:trPr>
          <w:trHeight w:val="877"/>
        </w:trPr>
        <w:tc>
          <w:tcPr>
            <w:tcW w:w="1844" w:type="dxa"/>
            <w:vMerge w:val="restart"/>
          </w:tcPr>
          <w:p w:rsidR="00CE3840" w:rsidRPr="009A06E6" w:rsidRDefault="00CE3840" w:rsidP="00353470">
            <w:pPr>
              <w:rPr>
                <w:sz w:val="32"/>
                <w:szCs w:val="32"/>
              </w:rPr>
            </w:pPr>
            <w:r w:rsidRPr="009A06E6">
              <w:rPr>
                <w:rFonts w:hint="eastAsia"/>
                <w:sz w:val="32"/>
                <w:szCs w:val="32"/>
              </w:rPr>
              <w:t xml:space="preserve"> </w:t>
            </w:r>
          </w:p>
        </w:tc>
        <w:tc>
          <w:tcPr>
            <w:tcW w:w="1623" w:type="dxa"/>
            <w:vMerge w:val="restart"/>
          </w:tcPr>
          <w:p w:rsidR="00CE3840" w:rsidRPr="009A06E6" w:rsidRDefault="00CE3840" w:rsidP="00353470">
            <w:pPr>
              <w:rPr>
                <w:sz w:val="32"/>
                <w:szCs w:val="32"/>
              </w:rPr>
            </w:pPr>
            <w:r w:rsidRPr="009A06E6">
              <w:rPr>
                <w:rFonts w:hint="eastAsia"/>
                <w:sz w:val="32"/>
                <w:szCs w:val="32"/>
              </w:rPr>
              <w:t xml:space="preserve">   </w:t>
            </w:r>
          </w:p>
        </w:tc>
        <w:tc>
          <w:tcPr>
            <w:tcW w:w="1938" w:type="dxa"/>
            <w:vMerge w:val="restart"/>
          </w:tcPr>
          <w:p w:rsidR="00CE3840" w:rsidRPr="009A06E6" w:rsidRDefault="00CE3840" w:rsidP="00353470">
            <w:pPr>
              <w:rPr>
                <w:sz w:val="32"/>
                <w:szCs w:val="32"/>
              </w:rPr>
            </w:pPr>
            <w:r w:rsidRPr="009A06E6">
              <w:rPr>
                <w:rFonts w:hint="eastAsia"/>
                <w:sz w:val="32"/>
                <w:szCs w:val="32"/>
              </w:rPr>
              <w:t xml:space="preserve">  </w:t>
            </w:r>
          </w:p>
        </w:tc>
        <w:tc>
          <w:tcPr>
            <w:tcW w:w="4063" w:type="dxa"/>
          </w:tcPr>
          <w:p w:rsidR="00CE3840" w:rsidRPr="009A06E6" w:rsidRDefault="00CE3840" w:rsidP="00353470">
            <w:pPr>
              <w:rPr>
                <w:sz w:val="32"/>
                <w:szCs w:val="32"/>
              </w:rPr>
            </w:pPr>
            <w:r w:rsidRPr="009A06E6">
              <w:rPr>
                <w:rFonts w:hint="eastAsia"/>
                <w:sz w:val="32"/>
                <w:szCs w:val="32"/>
              </w:rPr>
              <w:t xml:space="preserve">   </w:t>
            </w:r>
          </w:p>
        </w:tc>
        <w:tc>
          <w:tcPr>
            <w:tcW w:w="2880" w:type="dxa"/>
          </w:tcPr>
          <w:p w:rsidR="00CE3840" w:rsidRPr="009A06E6" w:rsidRDefault="00CE3840" w:rsidP="00353470">
            <w:pPr>
              <w:rPr>
                <w:sz w:val="32"/>
                <w:szCs w:val="32"/>
              </w:rPr>
            </w:pPr>
          </w:p>
        </w:tc>
        <w:tc>
          <w:tcPr>
            <w:tcW w:w="1620" w:type="dxa"/>
          </w:tcPr>
          <w:p w:rsidR="00CE3840" w:rsidRPr="009A06E6" w:rsidRDefault="00CE3840" w:rsidP="00353470">
            <w:pPr>
              <w:rPr>
                <w:sz w:val="32"/>
                <w:szCs w:val="32"/>
              </w:rPr>
            </w:pPr>
          </w:p>
        </w:tc>
      </w:tr>
      <w:tr w:rsidR="00CE3840" w:rsidRPr="009A06E6" w:rsidTr="00353470">
        <w:trPr>
          <w:trHeight w:val="935"/>
        </w:trPr>
        <w:tc>
          <w:tcPr>
            <w:tcW w:w="1844" w:type="dxa"/>
            <w:vMerge/>
          </w:tcPr>
          <w:p w:rsidR="00CE3840" w:rsidRPr="009A06E6" w:rsidRDefault="00CE3840" w:rsidP="00353470">
            <w:pPr>
              <w:rPr>
                <w:sz w:val="32"/>
                <w:szCs w:val="32"/>
              </w:rPr>
            </w:pPr>
          </w:p>
        </w:tc>
        <w:tc>
          <w:tcPr>
            <w:tcW w:w="1623" w:type="dxa"/>
            <w:vMerge/>
          </w:tcPr>
          <w:p w:rsidR="00CE3840" w:rsidRPr="009A06E6" w:rsidRDefault="00CE3840" w:rsidP="00353470">
            <w:pPr>
              <w:rPr>
                <w:sz w:val="32"/>
                <w:szCs w:val="32"/>
              </w:rPr>
            </w:pPr>
          </w:p>
        </w:tc>
        <w:tc>
          <w:tcPr>
            <w:tcW w:w="1938" w:type="dxa"/>
            <w:vMerge/>
          </w:tcPr>
          <w:p w:rsidR="00CE3840" w:rsidRPr="009A06E6" w:rsidRDefault="00CE3840" w:rsidP="00353470">
            <w:pPr>
              <w:rPr>
                <w:sz w:val="32"/>
                <w:szCs w:val="32"/>
              </w:rPr>
            </w:pPr>
          </w:p>
        </w:tc>
        <w:tc>
          <w:tcPr>
            <w:tcW w:w="4063" w:type="dxa"/>
          </w:tcPr>
          <w:p w:rsidR="00CE3840" w:rsidRPr="009A06E6" w:rsidRDefault="00CE3840" w:rsidP="00353470">
            <w:pPr>
              <w:rPr>
                <w:sz w:val="32"/>
                <w:szCs w:val="32"/>
              </w:rPr>
            </w:pPr>
          </w:p>
        </w:tc>
        <w:tc>
          <w:tcPr>
            <w:tcW w:w="2880" w:type="dxa"/>
          </w:tcPr>
          <w:p w:rsidR="00CE3840" w:rsidRPr="009A06E6" w:rsidRDefault="00CE3840" w:rsidP="00353470">
            <w:pPr>
              <w:rPr>
                <w:sz w:val="32"/>
                <w:szCs w:val="32"/>
              </w:rPr>
            </w:pPr>
          </w:p>
        </w:tc>
        <w:tc>
          <w:tcPr>
            <w:tcW w:w="1620" w:type="dxa"/>
          </w:tcPr>
          <w:p w:rsidR="00CE3840" w:rsidRPr="009A06E6" w:rsidRDefault="00CE3840" w:rsidP="00353470">
            <w:pPr>
              <w:rPr>
                <w:sz w:val="32"/>
                <w:szCs w:val="32"/>
              </w:rPr>
            </w:pPr>
          </w:p>
        </w:tc>
      </w:tr>
      <w:tr w:rsidR="00CE3840" w:rsidRPr="009A06E6" w:rsidTr="00353470">
        <w:trPr>
          <w:trHeight w:val="918"/>
        </w:trPr>
        <w:tc>
          <w:tcPr>
            <w:tcW w:w="1844" w:type="dxa"/>
            <w:vMerge/>
          </w:tcPr>
          <w:p w:rsidR="00CE3840" w:rsidRPr="009A06E6" w:rsidRDefault="00CE3840" w:rsidP="00353470">
            <w:pPr>
              <w:rPr>
                <w:sz w:val="32"/>
                <w:szCs w:val="32"/>
              </w:rPr>
            </w:pPr>
          </w:p>
        </w:tc>
        <w:tc>
          <w:tcPr>
            <w:tcW w:w="1623" w:type="dxa"/>
            <w:vMerge/>
          </w:tcPr>
          <w:p w:rsidR="00CE3840" w:rsidRPr="009A06E6" w:rsidRDefault="00CE3840" w:rsidP="00353470">
            <w:pPr>
              <w:rPr>
                <w:sz w:val="32"/>
                <w:szCs w:val="32"/>
              </w:rPr>
            </w:pPr>
          </w:p>
        </w:tc>
        <w:tc>
          <w:tcPr>
            <w:tcW w:w="1938" w:type="dxa"/>
            <w:vMerge/>
          </w:tcPr>
          <w:p w:rsidR="00CE3840" w:rsidRPr="009A06E6" w:rsidRDefault="00CE3840" w:rsidP="00353470">
            <w:pPr>
              <w:rPr>
                <w:sz w:val="32"/>
                <w:szCs w:val="32"/>
              </w:rPr>
            </w:pPr>
          </w:p>
        </w:tc>
        <w:tc>
          <w:tcPr>
            <w:tcW w:w="4063" w:type="dxa"/>
          </w:tcPr>
          <w:p w:rsidR="00CE3840" w:rsidRPr="009A06E6" w:rsidRDefault="00CE3840" w:rsidP="00353470">
            <w:pPr>
              <w:rPr>
                <w:sz w:val="32"/>
                <w:szCs w:val="32"/>
              </w:rPr>
            </w:pPr>
          </w:p>
        </w:tc>
        <w:tc>
          <w:tcPr>
            <w:tcW w:w="2880" w:type="dxa"/>
          </w:tcPr>
          <w:p w:rsidR="00CE3840" w:rsidRPr="009A06E6" w:rsidRDefault="00CE3840" w:rsidP="00353470">
            <w:pPr>
              <w:rPr>
                <w:sz w:val="32"/>
                <w:szCs w:val="32"/>
              </w:rPr>
            </w:pPr>
          </w:p>
        </w:tc>
        <w:tc>
          <w:tcPr>
            <w:tcW w:w="1620" w:type="dxa"/>
          </w:tcPr>
          <w:p w:rsidR="00CE3840" w:rsidRPr="009A06E6" w:rsidRDefault="00CE3840" w:rsidP="00353470">
            <w:pPr>
              <w:rPr>
                <w:sz w:val="32"/>
                <w:szCs w:val="32"/>
              </w:rPr>
            </w:pPr>
          </w:p>
        </w:tc>
      </w:tr>
    </w:tbl>
    <w:p w:rsidR="00CE3840" w:rsidRDefault="00CE3840" w:rsidP="00CE3840">
      <w:pPr>
        <w:rPr>
          <w:rFonts w:ascii="仿宋_GB2312" w:eastAsia="仿宋_GB2312"/>
          <w:sz w:val="30"/>
          <w:szCs w:val="30"/>
        </w:rPr>
      </w:pPr>
    </w:p>
    <w:p w:rsidR="00CE3840" w:rsidRDefault="00CE3840" w:rsidP="00CE3840">
      <w:pPr>
        <w:rPr>
          <w:rFonts w:ascii="仿宋_GB2312" w:eastAsia="仿宋_GB2312"/>
          <w:sz w:val="30"/>
          <w:szCs w:val="30"/>
        </w:rPr>
      </w:pPr>
      <w:r w:rsidRPr="00974F24">
        <w:rPr>
          <w:rFonts w:ascii="仿宋_GB2312" w:eastAsia="仿宋_GB2312" w:hint="eastAsia"/>
          <w:sz w:val="30"/>
          <w:szCs w:val="30"/>
        </w:rPr>
        <w:t>注：</w:t>
      </w:r>
      <w:r>
        <w:rPr>
          <w:rFonts w:ascii="仿宋_GB2312" w:eastAsia="仿宋_GB2312" w:hint="eastAsia"/>
          <w:sz w:val="30"/>
          <w:szCs w:val="30"/>
        </w:rPr>
        <w:t>1.各组巡查后将本表电子稿通过局办公系统发给扎口人：李文琳。</w:t>
      </w:r>
    </w:p>
    <w:p w:rsidR="00CE3840" w:rsidRDefault="00CE3840" w:rsidP="00CE3840">
      <w:pPr>
        <w:ind w:firstLineChars="200" w:firstLine="600"/>
        <w:rPr>
          <w:rFonts w:ascii="仿宋_GB2312" w:eastAsia="仿宋_GB2312"/>
          <w:sz w:val="30"/>
          <w:szCs w:val="30"/>
        </w:rPr>
      </w:pPr>
      <w:r>
        <w:rPr>
          <w:rFonts w:ascii="仿宋_GB2312" w:eastAsia="仿宋_GB2312" w:hint="eastAsia"/>
          <w:sz w:val="30"/>
          <w:szCs w:val="30"/>
        </w:rPr>
        <w:t>2.</w:t>
      </w:r>
      <w:r w:rsidRPr="002C7FA7">
        <w:rPr>
          <w:rFonts w:ascii="仿宋_GB2312" w:eastAsia="仿宋_GB2312" w:hint="eastAsia"/>
          <w:sz w:val="30"/>
          <w:szCs w:val="30"/>
        </w:rPr>
        <w:t xml:space="preserve"> </w:t>
      </w:r>
      <w:r>
        <w:rPr>
          <w:rFonts w:ascii="仿宋_GB2312" w:eastAsia="仿宋_GB2312" w:hint="eastAsia"/>
          <w:sz w:val="30"/>
          <w:szCs w:val="30"/>
        </w:rPr>
        <w:t>巡查时段：</w:t>
      </w:r>
      <w:r w:rsidR="00EF602A">
        <w:rPr>
          <w:rFonts w:ascii="仿宋_GB2312" w:eastAsia="仿宋_GB2312" w:hint="eastAsia"/>
          <w:sz w:val="30"/>
          <w:szCs w:val="30"/>
        </w:rPr>
        <w:t>2017</w:t>
      </w:r>
      <w:r>
        <w:rPr>
          <w:rFonts w:ascii="仿宋_GB2312" w:eastAsia="仿宋_GB2312" w:hint="eastAsia"/>
          <w:sz w:val="30"/>
          <w:szCs w:val="30"/>
        </w:rPr>
        <w:t>年10月</w:t>
      </w:r>
      <w:r w:rsidR="008B0694">
        <w:rPr>
          <w:rFonts w:ascii="仿宋_GB2312" w:eastAsia="仿宋_GB2312" w:hint="eastAsia"/>
          <w:sz w:val="30"/>
          <w:szCs w:val="30"/>
        </w:rPr>
        <w:t>1</w:t>
      </w:r>
      <w:r>
        <w:rPr>
          <w:rFonts w:ascii="仿宋_GB2312" w:eastAsia="仿宋_GB2312" w:hint="eastAsia"/>
          <w:sz w:val="30"/>
          <w:szCs w:val="30"/>
        </w:rPr>
        <w:t xml:space="preserve"> 日～</w:t>
      </w:r>
      <w:r w:rsidR="00EF602A">
        <w:rPr>
          <w:rFonts w:ascii="仿宋_GB2312" w:eastAsia="仿宋_GB2312" w:hint="eastAsia"/>
          <w:sz w:val="30"/>
          <w:szCs w:val="30"/>
        </w:rPr>
        <w:t>2017</w:t>
      </w:r>
      <w:r>
        <w:rPr>
          <w:rFonts w:ascii="仿宋_GB2312" w:eastAsia="仿宋_GB2312" w:hint="eastAsia"/>
          <w:sz w:val="30"/>
          <w:szCs w:val="30"/>
        </w:rPr>
        <w:t>年12月31日。</w:t>
      </w:r>
    </w:p>
    <w:p w:rsidR="00CE3840" w:rsidRDefault="00CE3840" w:rsidP="00CE3840">
      <w:pPr>
        <w:tabs>
          <w:tab w:val="left" w:pos="13860"/>
        </w:tabs>
        <w:spacing w:line="520" w:lineRule="exact"/>
        <w:ind w:right="600"/>
        <w:rPr>
          <w:rFonts w:ascii="仿宋_GB2312" w:eastAsia="仿宋_GB2312"/>
          <w:sz w:val="28"/>
          <w:szCs w:val="28"/>
        </w:rPr>
      </w:pPr>
      <w:r>
        <w:rPr>
          <w:rFonts w:ascii="仿宋_GB2312" w:eastAsia="仿宋_GB2312" w:hint="eastAsia"/>
          <w:sz w:val="28"/>
          <w:szCs w:val="28"/>
        </w:rPr>
        <w:t xml:space="preserve">                                                    </w:t>
      </w:r>
      <w:r w:rsidRPr="00305A76">
        <w:rPr>
          <w:rFonts w:ascii="仿宋_GB2312" w:eastAsia="仿宋_GB2312" w:hint="eastAsia"/>
          <w:sz w:val="28"/>
          <w:szCs w:val="28"/>
        </w:rPr>
        <w:t>填表人：</w:t>
      </w:r>
      <w:r w:rsidRPr="00305A76">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305A76">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305A76">
        <w:rPr>
          <w:rFonts w:ascii="仿宋_GB2312" w:eastAsia="仿宋_GB2312" w:hint="eastAsia"/>
          <w:sz w:val="28"/>
          <w:szCs w:val="28"/>
        </w:rPr>
        <w:t xml:space="preserve"> </w:t>
      </w:r>
      <w:r>
        <w:rPr>
          <w:rFonts w:ascii="仿宋_GB2312" w:eastAsia="仿宋_GB2312" w:hint="eastAsia"/>
          <w:sz w:val="28"/>
          <w:szCs w:val="28"/>
        </w:rPr>
        <w:t xml:space="preserve"> 填报时间：</w:t>
      </w:r>
      <w:r>
        <w:rPr>
          <w:rFonts w:ascii="仿宋_GB2312" w:eastAsia="仿宋_GB2312" w:hint="eastAsia"/>
          <w:sz w:val="28"/>
          <w:szCs w:val="28"/>
          <w:u w:val="single"/>
        </w:rPr>
        <w:t xml:space="preserve">         </w:t>
      </w:r>
    </w:p>
    <w:p w:rsidR="00CE3840" w:rsidRDefault="00CE3840" w:rsidP="00CE3840"/>
    <w:sectPr w:rsidR="00CE3840" w:rsidSect="008746F3">
      <w:footerReference w:type="even" r:id="rId6"/>
      <w:footerReference w:type="default" r:id="rId7"/>
      <w:pgSz w:w="16838" w:h="11906" w:orient="landscape"/>
      <w:pgMar w:top="1089" w:right="1440" w:bottom="1089"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ED" w:rsidRDefault="00CC0FED" w:rsidP="00171D5C">
      <w:r>
        <w:separator/>
      </w:r>
    </w:p>
  </w:endnote>
  <w:endnote w:type="continuationSeparator" w:id="0">
    <w:p w:rsidR="00CC0FED" w:rsidRDefault="00CC0FED" w:rsidP="00171D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B97" w:rsidRDefault="009645D6" w:rsidP="003769DD">
    <w:pPr>
      <w:pStyle w:val="a4"/>
      <w:framePr w:wrap="around" w:vAnchor="text" w:hAnchor="margin" w:xAlign="right" w:y="1"/>
      <w:rPr>
        <w:rStyle w:val="a5"/>
      </w:rPr>
    </w:pPr>
    <w:r>
      <w:rPr>
        <w:rStyle w:val="a5"/>
      </w:rPr>
      <w:fldChar w:fldCharType="begin"/>
    </w:r>
    <w:r w:rsidR="00CE3840">
      <w:rPr>
        <w:rStyle w:val="a5"/>
      </w:rPr>
      <w:instrText xml:space="preserve">PAGE  </w:instrText>
    </w:r>
    <w:r>
      <w:rPr>
        <w:rStyle w:val="a5"/>
      </w:rPr>
      <w:fldChar w:fldCharType="separate"/>
    </w:r>
    <w:r w:rsidR="00CE3840">
      <w:rPr>
        <w:rStyle w:val="a5"/>
        <w:noProof/>
      </w:rPr>
      <w:t>2</w:t>
    </w:r>
    <w:r>
      <w:rPr>
        <w:rStyle w:val="a5"/>
      </w:rPr>
      <w:fldChar w:fldCharType="end"/>
    </w:r>
  </w:p>
  <w:p w:rsidR="00A02B97" w:rsidRDefault="00CC0FED" w:rsidP="007E456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B97" w:rsidRDefault="009645D6" w:rsidP="003769DD">
    <w:pPr>
      <w:pStyle w:val="a4"/>
      <w:framePr w:wrap="around" w:vAnchor="text" w:hAnchor="margin" w:xAlign="right" w:y="1"/>
      <w:rPr>
        <w:rStyle w:val="a5"/>
      </w:rPr>
    </w:pPr>
    <w:r>
      <w:rPr>
        <w:rStyle w:val="a5"/>
      </w:rPr>
      <w:fldChar w:fldCharType="begin"/>
    </w:r>
    <w:r w:rsidR="00CE3840">
      <w:rPr>
        <w:rStyle w:val="a5"/>
      </w:rPr>
      <w:instrText xml:space="preserve">PAGE  </w:instrText>
    </w:r>
    <w:r>
      <w:rPr>
        <w:rStyle w:val="a5"/>
      </w:rPr>
      <w:fldChar w:fldCharType="separate"/>
    </w:r>
    <w:r w:rsidR="008B0694">
      <w:rPr>
        <w:rStyle w:val="a5"/>
        <w:noProof/>
      </w:rPr>
      <w:t>5</w:t>
    </w:r>
    <w:r>
      <w:rPr>
        <w:rStyle w:val="a5"/>
      </w:rPr>
      <w:fldChar w:fldCharType="end"/>
    </w:r>
  </w:p>
  <w:p w:rsidR="00A02B97" w:rsidRDefault="00CC0FED" w:rsidP="007E456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ED" w:rsidRDefault="00CC0FED" w:rsidP="00171D5C">
      <w:r>
        <w:separator/>
      </w:r>
    </w:p>
  </w:footnote>
  <w:footnote w:type="continuationSeparator" w:id="0">
    <w:p w:rsidR="00CC0FED" w:rsidRDefault="00CC0FED" w:rsidP="00171D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05"/>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CE3840"/>
    <w:rsid w:val="00171D5C"/>
    <w:rsid w:val="00323B43"/>
    <w:rsid w:val="003D37D8"/>
    <w:rsid w:val="00434837"/>
    <w:rsid w:val="004358AB"/>
    <w:rsid w:val="0045114E"/>
    <w:rsid w:val="004943AB"/>
    <w:rsid w:val="006E39E0"/>
    <w:rsid w:val="00846EC1"/>
    <w:rsid w:val="008766FB"/>
    <w:rsid w:val="008B0694"/>
    <w:rsid w:val="008B7726"/>
    <w:rsid w:val="009645D6"/>
    <w:rsid w:val="00BA2DD4"/>
    <w:rsid w:val="00C9320E"/>
    <w:rsid w:val="00CB422B"/>
    <w:rsid w:val="00CC0FED"/>
    <w:rsid w:val="00CE3840"/>
    <w:rsid w:val="00D37AE0"/>
    <w:rsid w:val="00E44D89"/>
    <w:rsid w:val="00EF602A"/>
    <w:rsid w:val="00FA39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840"/>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E3840"/>
    <w:pPr>
      <w:widowControl/>
      <w:spacing w:before="100" w:beforeAutospacing="1" w:after="100" w:afterAutospacing="1"/>
      <w:jc w:val="left"/>
    </w:pPr>
    <w:rPr>
      <w:rFonts w:ascii="宋体" w:hAnsi="宋体" w:cs="宋体"/>
      <w:kern w:val="0"/>
      <w:sz w:val="24"/>
    </w:rPr>
  </w:style>
  <w:style w:type="paragraph" w:styleId="a4">
    <w:name w:val="footer"/>
    <w:basedOn w:val="a"/>
    <w:link w:val="Char"/>
    <w:rsid w:val="00CE3840"/>
    <w:pPr>
      <w:tabs>
        <w:tab w:val="center" w:pos="4153"/>
        <w:tab w:val="right" w:pos="8306"/>
      </w:tabs>
      <w:snapToGrid w:val="0"/>
      <w:jc w:val="left"/>
    </w:pPr>
    <w:rPr>
      <w:sz w:val="18"/>
      <w:szCs w:val="18"/>
    </w:rPr>
  </w:style>
  <w:style w:type="character" w:customStyle="1" w:styleId="Char">
    <w:name w:val="页脚 Char"/>
    <w:basedOn w:val="a0"/>
    <w:link w:val="a4"/>
    <w:rsid w:val="00CE3840"/>
    <w:rPr>
      <w:rFonts w:ascii="Times New Roman" w:eastAsia="宋体" w:hAnsi="Times New Roman" w:cs="Times New Roman"/>
      <w:kern w:val="2"/>
      <w:sz w:val="18"/>
      <w:szCs w:val="18"/>
    </w:rPr>
  </w:style>
  <w:style w:type="character" w:styleId="a5">
    <w:name w:val="page number"/>
    <w:basedOn w:val="a0"/>
    <w:rsid w:val="00CE3840"/>
  </w:style>
  <w:style w:type="paragraph" w:styleId="a6">
    <w:name w:val="header"/>
    <w:basedOn w:val="a"/>
    <w:link w:val="Char0"/>
    <w:uiPriority w:val="99"/>
    <w:semiHidden/>
    <w:unhideWhenUsed/>
    <w:rsid w:val="00FA39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FA394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2017-10-19T05:15:00Z</dcterms:created>
  <dcterms:modified xsi:type="dcterms:W3CDTF">2017-10-19T05:28:00Z</dcterms:modified>
</cp:coreProperties>
</file>